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D09765" w14:textId="77777777" w:rsidR="00D23F1E" w:rsidRDefault="00D23F1E">
      <w:pPr>
        <w:pStyle w:val="Blok"/>
      </w:pPr>
      <w:bookmarkStart w:id="0" w:name="_Toc136358056"/>
      <w:bookmarkStart w:id="1" w:name="_Toc136358957"/>
      <w:bookmarkStart w:id="2" w:name="_Toc147826471"/>
    </w:p>
    <w:p w14:paraId="1CD09766" w14:textId="77777777" w:rsidR="00D23F1E" w:rsidRDefault="00D23F1E">
      <w:pPr>
        <w:pStyle w:val="Blok"/>
      </w:pPr>
    </w:p>
    <w:p w14:paraId="1CD09767" w14:textId="77777777" w:rsidR="00D23F1E" w:rsidRDefault="00D23F1E">
      <w:pPr>
        <w:ind w:left="360"/>
        <w:jc w:val="center"/>
        <w:rPr>
          <w:b/>
          <w:sz w:val="30"/>
          <w:szCs w:val="30"/>
        </w:rPr>
      </w:pPr>
      <w:r>
        <w:rPr>
          <w:b/>
          <w:sz w:val="32"/>
          <w:szCs w:val="32"/>
        </w:rPr>
        <w:t>Všeobecné požadavky na Dílo</w:t>
      </w:r>
    </w:p>
    <w:p w14:paraId="1CD09768" w14:textId="77777777" w:rsidR="00D23F1E" w:rsidRDefault="00D23F1E"/>
    <w:p w14:paraId="1CD09769" w14:textId="77777777" w:rsidR="00D23F1E" w:rsidRDefault="00D23F1E">
      <w:pPr>
        <w:pStyle w:val="Nadpis1"/>
      </w:pPr>
      <w:bookmarkStart w:id="3" w:name="_Toc220838411"/>
      <w:bookmarkStart w:id="4" w:name="_Toc221610913"/>
      <w:bookmarkStart w:id="5" w:name="_Toc378783524"/>
      <w:bookmarkStart w:id="6" w:name="_Toc424287274"/>
      <w:r>
        <w:t>Obsah:</w:t>
      </w:r>
      <w:bookmarkEnd w:id="3"/>
      <w:bookmarkEnd w:id="4"/>
      <w:bookmarkEnd w:id="5"/>
      <w:bookmarkEnd w:id="6"/>
    </w:p>
    <w:p w14:paraId="1CD0976A" w14:textId="77777777" w:rsidR="006867D3" w:rsidRDefault="001A4E5F">
      <w:pPr>
        <w:pStyle w:val="Obsah1"/>
        <w:rPr>
          <w:rFonts w:asciiTheme="minorHAnsi" w:eastAsiaTheme="minorEastAsia" w:hAnsiTheme="minorHAnsi" w:cstheme="minorBidi"/>
          <w:b w:val="0"/>
          <w:sz w:val="22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424287274" w:history="1">
        <w:r w:rsidR="006867D3" w:rsidRPr="001620D9">
          <w:rPr>
            <w:rStyle w:val="Hypertextovodkaz"/>
          </w:rPr>
          <w:t>1.</w:t>
        </w:r>
        <w:r w:rsidR="006867D3"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="006867D3" w:rsidRPr="001620D9">
          <w:rPr>
            <w:rStyle w:val="Hypertextovodkaz"/>
          </w:rPr>
          <w:t>Obsah: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_Toc424287274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</w:t>
        </w:r>
        <w:r w:rsidR="006867D3">
          <w:rPr>
            <w:webHidden/>
          </w:rPr>
          <w:fldChar w:fldCharType="end"/>
        </w:r>
      </w:hyperlink>
    </w:p>
    <w:p w14:paraId="1CD0976B" w14:textId="77777777" w:rsidR="006867D3" w:rsidRDefault="00D92EA5">
      <w:pPr>
        <w:pStyle w:val="Obsah1"/>
        <w:rPr>
          <w:rFonts w:asciiTheme="minorHAnsi" w:eastAsiaTheme="minorEastAsia" w:hAnsiTheme="minorHAnsi" w:cstheme="minorBidi"/>
          <w:b w:val="0"/>
          <w:sz w:val="22"/>
          <w:szCs w:val="22"/>
        </w:rPr>
      </w:pPr>
      <w:hyperlink w:anchor="_Toc424287275" w:history="1">
        <w:r w:rsidR="006867D3" w:rsidRPr="001620D9">
          <w:rPr>
            <w:rStyle w:val="Hypertextovodkaz"/>
          </w:rPr>
          <w:t>2.</w:t>
        </w:r>
        <w:r w:rsidR="006867D3">
          <w:rPr>
            <w:rFonts w:asciiTheme="minorHAnsi" w:eastAsiaTheme="minorEastAsia" w:hAnsiTheme="minorHAnsi" w:cstheme="minorBidi"/>
            <w:b w:val="0"/>
            <w:sz w:val="22"/>
            <w:szCs w:val="22"/>
          </w:rPr>
          <w:tab/>
        </w:r>
        <w:r w:rsidR="006867D3" w:rsidRPr="001620D9">
          <w:rPr>
            <w:rStyle w:val="Hypertextovodkaz"/>
          </w:rPr>
          <w:t>Všeobecné požadavky na Dílo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_Toc424287275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3</w:t>
        </w:r>
        <w:r w:rsidR="006867D3">
          <w:rPr>
            <w:webHidden/>
          </w:rPr>
          <w:fldChar w:fldCharType="end"/>
        </w:r>
      </w:hyperlink>
    </w:p>
    <w:p w14:paraId="1CD0976C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76" w:history="1">
        <w:r w:rsidR="006867D3" w:rsidRPr="001620D9">
          <w:rPr>
            <w:rStyle w:val="Hypertextovodkaz"/>
          </w:rPr>
          <w:t>2.1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Potrubí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_Toc424287276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3</w:t>
        </w:r>
        <w:r w:rsidR="006867D3">
          <w:rPr>
            <w:webHidden/>
          </w:rPr>
          <w:fldChar w:fldCharType="end"/>
        </w:r>
      </w:hyperlink>
    </w:p>
    <w:p w14:paraId="1CD0976D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77" w:history="1">
        <w:r w:rsidR="006867D3" w:rsidRPr="001620D9">
          <w:rPr>
            <w:rStyle w:val="Hypertextovodkaz"/>
          </w:rPr>
          <w:t>2.1.1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Návrhová rychlost proudění v potrubí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_Toc424287277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3</w:t>
        </w:r>
        <w:r w:rsidR="006867D3">
          <w:rPr>
            <w:webHidden/>
          </w:rPr>
          <w:fldChar w:fldCharType="end"/>
        </w:r>
      </w:hyperlink>
    </w:p>
    <w:p w14:paraId="1CD0976E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78" w:history="1">
        <w:r w:rsidR="006867D3" w:rsidRPr="001620D9">
          <w:rPr>
            <w:rStyle w:val="Hypertextovodkaz"/>
          </w:rPr>
          <w:t>2.1.2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Odpadní potrubí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_Toc424287278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3</w:t>
        </w:r>
        <w:r w:rsidR="006867D3">
          <w:rPr>
            <w:webHidden/>
          </w:rPr>
          <w:fldChar w:fldCharType="end"/>
        </w:r>
      </w:hyperlink>
    </w:p>
    <w:p w14:paraId="1CD0976F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79" w:history="1">
        <w:r w:rsidR="006867D3" w:rsidRPr="001620D9">
          <w:rPr>
            <w:rStyle w:val="Hypertextovodkaz"/>
          </w:rPr>
          <w:t>2.2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Armatury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_Toc424287279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3</w:t>
        </w:r>
        <w:r w:rsidR="006867D3">
          <w:rPr>
            <w:webHidden/>
          </w:rPr>
          <w:fldChar w:fldCharType="end"/>
        </w:r>
      </w:hyperlink>
    </w:p>
    <w:p w14:paraId="1CD09770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80" w:history="1">
        <w:r w:rsidR="006867D3" w:rsidRPr="001620D9">
          <w:rPr>
            <w:rStyle w:val="Hypertextovodkaz"/>
          </w:rPr>
          <w:t>2.3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Životnost Díla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_Toc424287280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3</w:t>
        </w:r>
        <w:r w:rsidR="006867D3">
          <w:rPr>
            <w:webHidden/>
          </w:rPr>
          <w:fldChar w:fldCharType="end"/>
        </w:r>
      </w:hyperlink>
    </w:p>
    <w:p w14:paraId="1CD09771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81" w:history="1">
        <w:r w:rsidR="006867D3" w:rsidRPr="001620D9">
          <w:rPr>
            <w:rStyle w:val="Hypertextovodkaz"/>
          </w:rPr>
          <w:t>2.3.1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Interval mezi opravami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_Toc424287281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4</w:t>
        </w:r>
        <w:r w:rsidR="006867D3">
          <w:rPr>
            <w:webHidden/>
          </w:rPr>
          <w:fldChar w:fldCharType="end"/>
        </w:r>
      </w:hyperlink>
    </w:p>
    <w:p w14:paraId="1CD09772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82" w:history="1">
        <w:r w:rsidR="006867D3" w:rsidRPr="001620D9">
          <w:rPr>
            <w:rStyle w:val="Hypertextovodkaz"/>
          </w:rPr>
          <w:t>2.4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Demontáže a opravy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_Toc424287282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4</w:t>
        </w:r>
        <w:r w:rsidR="006867D3">
          <w:rPr>
            <w:webHidden/>
          </w:rPr>
          <w:fldChar w:fldCharType="end"/>
        </w:r>
      </w:hyperlink>
    </w:p>
    <w:p w14:paraId="1CD09773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83" w:history="1">
        <w:r w:rsidR="006867D3" w:rsidRPr="001620D9">
          <w:rPr>
            <w:rStyle w:val="Hypertextovodkaz"/>
          </w:rPr>
          <w:t>2.5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Značení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_Toc424287283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4</w:t>
        </w:r>
        <w:r w:rsidR="006867D3">
          <w:rPr>
            <w:webHidden/>
          </w:rPr>
          <w:fldChar w:fldCharType="end"/>
        </w:r>
      </w:hyperlink>
    </w:p>
    <w:p w14:paraId="1CD09774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84" w:history="1">
        <w:r w:rsidR="006867D3" w:rsidRPr="001620D9">
          <w:rPr>
            <w:rStyle w:val="Hypertextovodkaz"/>
          </w:rPr>
          <w:t>2.5.1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Bezpečnostní značení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_Toc424287284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4</w:t>
        </w:r>
        <w:r w:rsidR="006867D3">
          <w:rPr>
            <w:webHidden/>
          </w:rPr>
          <w:fldChar w:fldCharType="end"/>
        </w:r>
      </w:hyperlink>
    </w:p>
    <w:p w14:paraId="1CD09775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85" w:history="1">
        <w:r w:rsidR="006867D3" w:rsidRPr="001620D9">
          <w:rPr>
            <w:rStyle w:val="Hypertextovodkaz"/>
          </w:rPr>
          <w:t>2.5.2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Označení nosnosti plošin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_Toc424287285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4</w:t>
        </w:r>
        <w:r w:rsidR="006867D3">
          <w:rPr>
            <w:webHidden/>
          </w:rPr>
          <w:fldChar w:fldCharType="end"/>
        </w:r>
      </w:hyperlink>
    </w:p>
    <w:p w14:paraId="1CD09776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86" w:history="1">
        <w:r w:rsidR="006867D3" w:rsidRPr="001620D9">
          <w:rPr>
            <w:rStyle w:val="Hypertextovodkaz"/>
          </w:rPr>
          <w:t>2.5.3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Značení potrubí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_Toc424287286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4</w:t>
        </w:r>
        <w:r w:rsidR="006867D3">
          <w:rPr>
            <w:webHidden/>
          </w:rPr>
          <w:fldChar w:fldCharType="end"/>
        </w:r>
      </w:hyperlink>
    </w:p>
    <w:p w14:paraId="1CD09777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87" w:history="1">
        <w:r w:rsidR="006867D3" w:rsidRPr="001620D9">
          <w:rPr>
            <w:rStyle w:val="Hypertextovodkaz"/>
          </w:rPr>
          <w:t>2.5.4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Značení částí Díla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_Toc424287287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4</w:t>
        </w:r>
        <w:r w:rsidR="006867D3">
          <w:rPr>
            <w:webHidden/>
          </w:rPr>
          <w:fldChar w:fldCharType="end"/>
        </w:r>
      </w:hyperlink>
    </w:p>
    <w:p w14:paraId="1CD09778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88" w:history="1">
        <w:r w:rsidR="006867D3" w:rsidRPr="001620D9">
          <w:rPr>
            <w:rStyle w:val="Hypertextovodkaz"/>
          </w:rPr>
          <w:t>2.5.5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Označení hodnot na místních měřících přístrojích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_Toc424287288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4</w:t>
        </w:r>
        <w:r w:rsidR="006867D3">
          <w:rPr>
            <w:webHidden/>
          </w:rPr>
          <w:fldChar w:fldCharType="end"/>
        </w:r>
      </w:hyperlink>
    </w:p>
    <w:p w14:paraId="1CD09779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89" w:history="1">
        <w:r w:rsidR="006867D3" w:rsidRPr="001620D9">
          <w:rPr>
            <w:rStyle w:val="Hypertextovodkaz"/>
          </w:rPr>
          <w:t>2.5.6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Označení rozvaděčů a skříněk místního ovládání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_Toc424287289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4</w:t>
        </w:r>
        <w:r w:rsidR="006867D3">
          <w:rPr>
            <w:webHidden/>
          </w:rPr>
          <w:fldChar w:fldCharType="end"/>
        </w:r>
      </w:hyperlink>
    </w:p>
    <w:p w14:paraId="1CD0977A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90" w:history="1">
        <w:r w:rsidR="006867D3" w:rsidRPr="001620D9">
          <w:rPr>
            <w:rStyle w:val="Hypertextovodkaz"/>
          </w:rPr>
          <w:t>2.5.7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Označení kabelů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_Toc424287290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4</w:t>
        </w:r>
        <w:r w:rsidR="006867D3">
          <w:rPr>
            <w:webHidden/>
          </w:rPr>
          <w:fldChar w:fldCharType="end"/>
        </w:r>
      </w:hyperlink>
    </w:p>
    <w:p w14:paraId="1CD0977B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91" w:history="1">
        <w:r w:rsidR="006867D3" w:rsidRPr="001620D9">
          <w:rPr>
            <w:rStyle w:val="Hypertextovodkaz"/>
          </w:rPr>
          <w:t>2.5.8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Označení vodičů, svorek a svorkovnic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_Toc424287291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5</w:t>
        </w:r>
        <w:r w:rsidR="006867D3">
          <w:rPr>
            <w:webHidden/>
          </w:rPr>
          <w:fldChar w:fldCharType="end"/>
        </w:r>
      </w:hyperlink>
    </w:p>
    <w:p w14:paraId="1CD0977C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92" w:history="1">
        <w:r w:rsidR="006867D3" w:rsidRPr="001620D9">
          <w:rPr>
            <w:rStyle w:val="Hypertextovodkaz"/>
          </w:rPr>
          <w:t>2.5.9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Sdělovače a ovládače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_Toc424287292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5</w:t>
        </w:r>
        <w:r w:rsidR="006867D3">
          <w:rPr>
            <w:webHidden/>
          </w:rPr>
          <w:fldChar w:fldCharType="end"/>
        </w:r>
      </w:hyperlink>
    </w:p>
    <w:p w14:paraId="1CD0977D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93" w:history="1">
        <w:r w:rsidR="006867D3" w:rsidRPr="001620D9">
          <w:rPr>
            <w:rStyle w:val="Hypertextovodkaz"/>
          </w:rPr>
          <w:t>2.6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Izotopy pro měření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_Toc424287293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6</w:t>
        </w:r>
        <w:r w:rsidR="006867D3">
          <w:rPr>
            <w:webHidden/>
          </w:rPr>
          <w:fldChar w:fldCharType="end"/>
        </w:r>
      </w:hyperlink>
    </w:p>
    <w:p w14:paraId="1CD0977E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94" w:history="1">
        <w:r w:rsidR="006867D3" w:rsidRPr="001620D9">
          <w:rPr>
            <w:rStyle w:val="Hypertextovodkaz"/>
          </w:rPr>
          <w:t>2.7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Ochrana proti hluku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_Toc424287294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6</w:t>
        </w:r>
        <w:r w:rsidR="006867D3">
          <w:rPr>
            <w:webHidden/>
          </w:rPr>
          <w:fldChar w:fldCharType="end"/>
        </w:r>
      </w:hyperlink>
    </w:p>
    <w:p w14:paraId="1CD0977F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95" w:history="1">
        <w:r w:rsidR="006867D3" w:rsidRPr="001620D9">
          <w:rPr>
            <w:rStyle w:val="Hypertextovodkaz"/>
          </w:rPr>
          <w:t>2.7.1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Normy, vyhlášky, nařízení vlády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_Toc424287295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6</w:t>
        </w:r>
        <w:r w:rsidR="006867D3">
          <w:rPr>
            <w:webHidden/>
          </w:rPr>
          <w:fldChar w:fldCharType="end"/>
        </w:r>
      </w:hyperlink>
    </w:p>
    <w:p w14:paraId="1CD09780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96" w:history="1">
        <w:r w:rsidR="006867D3" w:rsidRPr="001620D9">
          <w:rPr>
            <w:rStyle w:val="Hypertextovodkaz"/>
          </w:rPr>
          <w:t>2.7.2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Zadání akustických požadavků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_Toc424287296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6</w:t>
        </w:r>
        <w:r w:rsidR="006867D3">
          <w:rPr>
            <w:webHidden/>
          </w:rPr>
          <w:fldChar w:fldCharType="end"/>
        </w:r>
      </w:hyperlink>
    </w:p>
    <w:p w14:paraId="1CD09781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97" w:history="1">
        <w:r w:rsidR="006867D3" w:rsidRPr="001620D9">
          <w:rPr>
            <w:rStyle w:val="Hypertextovodkaz"/>
          </w:rPr>
          <w:t>2.7.3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Prokazování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_Toc424287297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9</w:t>
        </w:r>
        <w:r w:rsidR="006867D3">
          <w:rPr>
            <w:webHidden/>
          </w:rPr>
          <w:fldChar w:fldCharType="end"/>
        </w:r>
      </w:hyperlink>
    </w:p>
    <w:p w14:paraId="1CD09782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98" w:history="1">
        <w:r w:rsidR="006867D3" w:rsidRPr="001620D9">
          <w:rPr>
            <w:rStyle w:val="Hypertextovodkaz"/>
          </w:rPr>
          <w:t>2.7.4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Provedení protihlukových opatření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_Toc424287298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9</w:t>
        </w:r>
        <w:r w:rsidR="006867D3">
          <w:rPr>
            <w:webHidden/>
          </w:rPr>
          <w:fldChar w:fldCharType="end"/>
        </w:r>
      </w:hyperlink>
    </w:p>
    <w:p w14:paraId="1CD09783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299" w:history="1">
        <w:r w:rsidR="006867D3" w:rsidRPr="001620D9">
          <w:rPr>
            <w:rStyle w:val="Hypertextovodkaz"/>
          </w:rPr>
          <w:t>2.8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Tepelná izolace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_Toc424287299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9</w:t>
        </w:r>
        <w:r w:rsidR="006867D3">
          <w:rPr>
            <w:webHidden/>
          </w:rPr>
          <w:fldChar w:fldCharType="end"/>
        </w:r>
      </w:hyperlink>
    </w:p>
    <w:p w14:paraId="1CD09784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00" w:history="1">
        <w:r w:rsidR="006867D3" w:rsidRPr="001620D9">
          <w:rPr>
            <w:rStyle w:val="Hypertextovodkaz"/>
          </w:rPr>
          <w:t>2.8.1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Tepelná izolace teplých povrchů (izolace proti tepelným ztrátám)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_Toc424287300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9</w:t>
        </w:r>
        <w:r w:rsidR="006867D3">
          <w:rPr>
            <w:webHidden/>
          </w:rPr>
          <w:fldChar w:fldCharType="end"/>
        </w:r>
      </w:hyperlink>
    </w:p>
    <w:p w14:paraId="1CD09785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01" w:history="1">
        <w:r w:rsidR="006867D3" w:rsidRPr="001620D9">
          <w:rPr>
            <w:rStyle w:val="Hypertextovodkaz"/>
          </w:rPr>
          <w:t>2.8.2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Tepelná izolace chladných povrchů (s možností rosení)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_Toc424287301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10</w:t>
        </w:r>
        <w:r w:rsidR="006867D3">
          <w:rPr>
            <w:webHidden/>
          </w:rPr>
          <w:fldChar w:fldCharType="end"/>
        </w:r>
      </w:hyperlink>
    </w:p>
    <w:p w14:paraId="1CD09786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02" w:history="1">
        <w:r w:rsidR="006867D3" w:rsidRPr="001620D9">
          <w:rPr>
            <w:rStyle w:val="Hypertextovodkaz"/>
          </w:rPr>
          <w:t>2.9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Ocelové konstrukce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_Toc424287302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10</w:t>
        </w:r>
        <w:r w:rsidR="006867D3">
          <w:rPr>
            <w:webHidden/>
          </w:rPr>
          <w:fldChar w:fldCharType="end"/>
        </w:r>
      </w:hyperlink>
    </w:p>
    <w:p w14:paraId="1CD09787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03" w:history="1">
        <w:r w:rsidR="006867D3" w:rsidRPr="001620D9">
          <w:rPr>
            <w:rStyle w:val="Hypertextovodkaz"/>
          </w:rPr>
          <w:t>2.9.1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Provedení ocelových konstrukcí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_Toc424287303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10</w:t>
        </w:r>
        <w:r w:rsidR="006867D3">
          <w:rPr>
            <w:webHidden/>
          </w:rPr>
          <w:fldChar w:fldCharType="end"/>
        </w:r>
      </w:hyperlink>
    </w:p>
    <w:p w14:paraId="1CD09788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04" w:history="1">
        <w:r w:rsidR="006867D3" w:rsidRPr="001620D9">
          <w:rPr>
            <w:rStyle w:val="Hypertextovodkaz"/>
          </w:rPr>
          <w:t>2.10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Ochrana proti klimatickým vlivům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_Toc424287304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10</w:t>
        </w:r>
        <w:r w:rsidR="006867D3">
          <w:rPr>
            <w:webHidden/>
          </w:rPr>
          <w:fldChar w:fldCharType="end"/>
        </w:r>
      </w:hyperlink>
    </w:p>
    <w:p w14:paraId="1CD09789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05" w:history="1">
        <w:r w:rsidR="006867D3" w:rsidRPr="001620D9">
          <w:rPr>
            <w:rStyle w:val="Hypertextovodkaz"/>
          </w:rPr>
          <w:t>2.10.1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Všeobecně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_Toc424287305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10</w:t>
        </w:r>
        <w:r w:rsidR="006867D3">
          <w:rPr>
            <w:webHidden/>
          </w:rPr>
          <w:fldChar w:fldCharType="end"/>
        </w:r>
      </w:hyperlink>
    </w:p>
    <w:p w14:paraId="1CD0978A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06" w:history="1">
        <w:r w:rsidR="006867D3" w:rsidRPr="001620D9">
          <w:rPr>
            <w:rStyle w:val="Hypertextovodkaz"/>
          </w:rPr>
          <w:t>2.10.2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Ochrana proti korozi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_Toc424287306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10</w:t>
        </w:r>
        <w:r w:rsidR="006867D3">
          <w:rPr>
            <w:webHidden/>
          </w:rPr>
          <w:fldChar w:fldCharType="end"/>
        </w:r>
      </w:hyperlink>
    </w:p>
    <w:p w14:paraId="1CD0978B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07" w:history="1">
        <w:r w:rsidR="006867D3" w:rsidRPr="001620D9">
          <w:rPr>
            <w:rStyle w:val="Hypertextovodkaz"/>
          </w:rPr>
          <w:t>2.11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Kontrolní prvky (přímo odečítané)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_Toc424287307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11</w:t>
        </w:r>
        <w:r w:rsidR="006867D3">
          <w:rPr>
            <w:webHidden/>
          </w:rPr>
          <w:fldChar w:fldCharType="end"/>
        </w:r>
      </w:hyperlink>
    </w:p>
    <w:p w14:paraId="1CD0978C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08" w:history="1">
        <w:r w:rsidR="006867D3" w:rsidRPr="001620D9">
          <w:rPr>
            <w:rStyle w:val="Hypertextovodkaz"/>
          </w:rPr>
          <w:t>2.11.1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Manometry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_Toc424287308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11</w:t>
        </w:r>
        <w:r w:rsidR="006867D3">
          <w:rPr>
            <w:webHidden/>
          </w:rPr>
          <w:fldChar w:fldCharType="end"/>
        </w:r>
      </w:hyperlink>
    </w:p>
    <w:p w14:paraId="1CD0978D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09" w:history="1">
        <w:r w:rsidR="006867D3" w:rsidRPr="001620D9">
          <w:rPr>
            <w:rStyle w:val="Hypertextovodkaz"/>
          </w:rPr>
          <w:t>2.11.2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Teploměry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_Toc424287309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12</w:t>
        </w:r>
        <w:r w:rsidR="006867D3">
          <w:rPr>
            <w:webHidden/>
          </w:rPr>
          <w:fldChar w:fldCharType="end"/>
        </w:r>
      </w:hyperlink>
    </w:p>
    <w:p w14:paraId="1CD0978E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10" w:history="1">
        <w:r w:rsidR="006867D3" w:rsidRPr="001620D9">
          <w:rPr>
            <w:rStyle w:val="Hypertextovodkaz"/>
          </w:rPr>
          <w:t>2.12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Pojistné ventily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_Toc424287310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12</w:t>
        </w:r>
        <w:r w:rsidR="006867D3">
          <w:rPr>
            <w:webHidden/>
          </w:rPr>
          <w:fldChar w:fldCharType="end"/>
        </w:r>
      </w:hyperlink>
    </w:p>
    <w:p w14:paraId="1CD0978F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11" w:history="1">
        <w:r w:rsidR="006867D3" w:rsidRPr="001620D9">
          <w:rPr>
            <w:rStyle w:val="Hypertextovodkaz"/>
          </w:rPr>
          <w:t>2.13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Měřidla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_Toc424287311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12</w:t>
        </w:r>
        <w:r w:rsidR="006867D3">
          <w:rPr>
            <w:webHidden/>
          </w:rPr>
          <w:fldChar w:fldCharType="end"/>
        </w:r>
      </w:hyperlink>
    </w:p>
    <w:p w14:paraId="1CD09790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12" w:history="1">
        <w:r w:rsidR="006867D3" w:rsidRPr="001620D9">
          <w:rPr>
            <w:rStyle w:val="Hypertextovodkaz"/>
          </w:rPr>
          <w:t>2.14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SKŘ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_Toc424287312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12</w:t>
        </w:r>
        <w:r w:rsidR="006867D3">
          <w:rPr>
            <w:webHidden/>
          </w:rPr>
          <w:fldChar w:fldCharType="end"/>
        </w:r>
      </w:hyperlink>
    </w:p>
    <w:p w14:paraId="1CD09791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13" w:history="1">
        <w:r w:rsidR="006867D3" w:rsidRPr="001620D9">
          <w:rPr>
            <w:rStyle w:val="Hypertextovodkaz"/>
          </w:rPr>
          <w:t>2.14.1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PLC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_Toc424287313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12</w:t>
        </w:r>
        <w:r w:rsidR="006867D3">
          <w:rPr>
            <w:webHidden/>
          </w:rPr>
          <w:fldChar w:fldCharType="end"/>
        </w:r>
      </w:hyperlink>
    </w:p>
    <w:p w14:paraId="1CD09792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14" w:history="1">
        <w:r w:rsidR="006867D3" w:rsidRPr="001620D9">
          <w:rPr>
            <w:rStyle w:val="Hypertextovodkaz"/>
          </w:rPr>
          <w:t>2.14.2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Vstupy a výstupy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_Toc424287314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13</w:t>
        </w:r>
        <w:r w:rsidR="006867D3">
          <w:rPr>
            <w:webHidden/>
          </w:rPr>
          <w:fldChar w:fldCharType="end"/>
        </w:r>
      </w:hyperlink>
    </w:p>
    <w:p w14:paraId="1CD09793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15" w:history="1">
        <w:r w:rsidR="006867D3" w:rsidRPr="001620D9">
          <w:rPr>
            <w:rStyle w:val="Hypertextovodkaz"/>
          </w:rPr>
          <w:t>2.14.3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Spojité řízení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_Toc424287315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13</w:t>
        </w:r>
        <w:r w:rsidR="006867D3">
          <w:rPr>
            <w:webHidden/>
          </w:rPr>
          <w:fldChar w:fldCharType="end"/>
        </w:r>
      </w:hyperlink>
    </w:p>
    <w:p w14:paraId="1CD09794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16" w:history="1">
        <w:r w:rsidR="006867D3" w:rsidRPr="001620D9">
          <w:rPr>
            <w:rStyle w:val="Hypertextovodkaz"/>
          </w:rPr>
          <w:t>2.14.4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Řešení návazností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_Toc424287316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14</w:t>
        </w:r>
        <w:r w:rsidR="006867D3">
          <w:rPr>
            <w:webHidden/>
          </w:rPr>
          <w:fldChar w:fldCharType="end"/>
        </w:r>
      </w:hyperlink>
    </w:p>
    <w:p w14:paraId="1CD09795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17" w:history="1">
        <w:r w:rsidR="006867D3" w:rsidRPr="001620D9">
          <w:rPr>
            <w:rStyle w:val="Hypertextovodkaz"/>
          </w:rPr>
          <w:t>2.14.5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Zabezpečovací funkce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_Toc424287317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14</w:t>
        </w:r>
        <w:r w:rsidR="006867D3">
          <w:rPr>
            <w:webHidden/>
          </w:rPr>
          <w:fldChar w:fldCharType="end"/>
        </w:r>
      </w:hyperlink>
    </w:p>
    <w:p w14:paraId="1CD09796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18" w:history="1">
        <w:r w:rsidR="006867D3" w:rsidRPr="001620D9">
          <w:rPr>
            <w:rStyle w:val="Hypertextovodkaz"/>
          </w:rPr>
          <w:t>2.14.6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Autodiagnostika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_Toc424287318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15</w:t>
        </w:r>
        <w:r w:rsidR="006867D3">
          <w:rPr>
            <w:webHidden/>
          </w:rPr>
          <w:fldChar w:fldCharType="end"/>
        </w:r>
      </w:hyperlink>
    </w:p>
    <w:p w14:paraId="1CD09797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19" w:history="1">
        <w:r w:rsidR="006867D3" w:rsidRPr="001620D9">
          <w:rPr>
            <w:rStyle w:val="Hypertextovodkaz"/>
          </w:rPr>
          <w:t>2.14.7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Povely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_Toc424287319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15</w:t>
        </w:r>
        <w:r w:rsidR="006867D3">
          <w:rPr>
            <w:webHidden/>
          </w:rPr>
          <w:fldChar w:fldCharType="end"/>
        </w:r>
      </w:hyperlink>
    </w:p>
    <w:p w14:paraId="1CD09798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20" w:history="1">
        <w:r w:rsidR="006867D3" w:rsidRPr="001620D9">
          <w:rPr>
            <w:rStyle w:val="Hypertextovodkaz"/>
          </w:rPr>
          <w:t>2.14.8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Akční členy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_Toc424287320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15</w:t>
        </w:r>
        <w:r w:rsidR="006867D3">
          <w:rPr>
            <w:webHidden/>
          </w:rPr>
          <w:fldChar w:fldCharType="end"/>
        </w:r>
      </w:hyperlink>
    </w:p>
    <w:p w14:paraId="1CD09799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21" w:history="1">
        <w:r w:rsidR="006867D3" w:rsidRPr="001620D9">
          <w:rPr>
            <w:rStyle w:val="Hypertextovodkaz"/>
          </w:rPr>
          <w:t>2.14.9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Unifikace elektrických signálů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_Toc424287321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16</w:t>
        </w:r>
        <w:r w:rsidR="006867D3">
          <w:rPr>
            <w:webHidden/>
          </w:rPr>
          <w:fldChar w:fldCharType="end"/>
        </w:r>
      </w:hyperlink>
    </w:p>
    <w:p w14:paraId="1CD0979A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22" w:history="1">
        <w:r w:rsidR="006867D3" w:rsidRPr="001620D9">
          <w:rPr>
            <w:rStyle w:val="Hypertextovodkaz"/>
          </w:rPr>
          <w:t>2.14.10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Operátorská stanice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_Toc424287322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16</w:t>
        </w:r>
        <w:r w:rsidR="006867D3">
          <w:rPr>
            <w:webHidden/>
          </w:rPr>
          <w:fldChar w:fldCharType="end"/>
        </w:r>
      </w:hyperlink>
    </w:p>
    <w:p w14:paraId="1CD0979B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23" w:history="1">
        <w:r w:rsidR="006867D3" w:rsidRPr="001620D9">
          <w:rPr>
            <w:rStyle w:val="Hypertextovodkaz"/>
          </w:rPr>
          <w:t>2.14.11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Software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_Toc424287323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17</w:t>
        </w:r>
        <w:r w:rsidR="006867D3">
          <w:rPr>
            <w:webHidden/>
          </w:rPr>
          <w:fldChar w:fldCharType="end"/>
        </w:r>
      </w:hyperlink>
    </w:p>
    <w:p w14:paraId="1CD0979C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24" w:history="1">
        <w:r w:rsidR="006867D3" w:rsidRPr="001620D9">
          <w:rPr>
            <w:rStyle w:val="Hypertextovodkaz"/>
          </w:rPr>
          <w:t>2.14.12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Polní instrumentace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_Toc424287324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17</w:t>
        </w:r>
        <w:r w:rsidR="006867D3">
          <w:rPr>
            <w:webHidden/>
          </w:rPr>
          <w:fldChar w:fldCharType="end"/>
        </w:r>
      </w:hyperlink>
    </w:p>
    <w:p w14:paraId="1CD0979D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25" w:history="1">
        <w:r w:rsidR="006867D3" w:rsidRPr="001620D9">
          <w:rPr>
            <w:rStyle w:val="Hypertextovodkaz"/>
          </w:rPr>
          <w:t>2.15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Rozvaděče elektro a MaR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_Toc424287325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19</w:t>
        </w:r>
        <w:r w:rsidR="006867D3">
          <w:rPr>
            <w:webHidden/>
          </w:rPr>
          <w:fldChar w:fldCharType="end"/>
        </w:r>
      </w:hyperlink>
    </w:p>
    <w:p w14:paraId="1CD0979E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26" w:history="1">
        <w:r w:rsidR="006867D3" w:rsidRPr="001620D9">
          <w:rPr>
            <w:rStyle w:val="Hypertextovodkaz"/>
          </w:rPr>
          <w:t>2.16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Rozmístění schémat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_Toc424287326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19</w:t>
        </w:r>
        <w:r w:rsidR="006867D3">
          <w:rPr>
            <w:webHidden/>
          </w:rPr>
          <w:fldChar w:fldCharType="end"/>
        </w:r>
      </w:hyperlink>
    </w:p>
    <w:p w14:paraId="1CD0979F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27" w:history="1">
        <w:r w:rsidR="006867D3" w:rsidRPr="001620D9">
          <w:rPr>
            <w:rStyle w:val="Hypertextovodkaz"/>
          </w:rPr>
          <w:t>2.17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Místní ovládací skříňky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_Toc424287327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19</w:t>
        </w:r>
        <w:r w:rsidR="006867D3">
          <w:rPr>
            <w:webHidden/>
          </w:rPr>
          <w:fldChar w:fldCharType="end"/>
        </w:r>
      </w:hyperlink>
    </w:p>
    <w:p w14:paraId="1CD097A0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28" w:history="1">
        <w:r w:rsidR="006867D3" w:rsidRPr="001620D9">
          <w:rPr>
            <w:rStyle w:val="Hypertextovodkaz"/>
          </w:rPr>
          <w:t>2.18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Přístrojové vybavení rozvaděčů, svorkovacích a ovládacích skříněk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_Toc424287328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20</w:t>
        </w:r>
        <w:r w:rsidR="006867D3">
          <w:rPr>
            <w:webHidden/>
          </w:rPr>
          <w:fldChar w:fldCharType="end"/>
        </w:r>
      </w:hyperlink>
    </w:p>
    <w:p w14:paraId="1CD097A1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29" w:history="1">
        <w:r w:rsidR="006867D3" w:rsidRPr="001620D9">
          <w:rPr>
            <w:rStyle w:val="Hypertextovodkaz"/>
          </w:rPr>
          <w:t>2.19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Kabely a kabelové rozvody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_Toc424287329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20</w:t>
        </w:r>
        <w:r w:rsidR="006867D3">
          <w:rPr>
            <w:webHidden/>
          </w:rPr>
          <w:fldChar w:fldCharType="end"/>
        </w:r>
      </w:hyperlink>
    </w:p>
    <w:p w14:paraId="1CD097A2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30" w:history="1">
        <w:r w:rsidR="006867D3" w:rsidRPr="001620D9">
          <w:rPr>
            <w:rStyle w:val="Hypertextovodkaz"/>
          </w:rPr>
          <w:t>2.20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Elektromotory, čerpadla a ventilátory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_Toc424287330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21</w:t>
        </w:r>
        <w:r w:rsidR="006867D3">
          <w:rPr>
            <w:webHidden/>
          </w:rPr>
          <w:fldChar w:fldCharType="end"/>
        </w:r>
      </w:hyperlink>
    </w:p>
    <w:p w14:paraId="1CD097A3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31" w:history="1">
        <w:r w:rsidR="006867D3" w:rsidRPr="001620D9">
          <w:rPr>
            <w:rStyle w:val="Hypertextovodkaz"/>
          </w:rPr>
          <w:t>2.21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Frekvenční měniče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_Toc424287331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21</w:t>
        </w:r>
        <w:r w:rsidR="006867D3">
          <w:rPr>
            <w:webHidden/>
          </w:rPr>
          <w:fldChar w:fldCharType="end"/>
        </w:r>
      </w:hyperlink>
    </w:p>
    <w:p w14:paraId="1CD097A4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32" w:history="1">
        <w:r w:rsidR="006867D3" w:rsidRPr="001620D9">
          <w:rPr>
            <w:rStyle w:val="Hypertextovodkaz"/>
          </w:rPr>
          <w:t>2.22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Montáž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_Toc424287332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22</w:t>
        </w:r>
        <w:r w:rsidR="006867D3">
          <w:rPr>
            <w:webHidden/>
          </w:rPr>
          <w:fldChar w:fldCharType="end"/>
        </w:r>
      </w:hyperlink>
    </w:p>
    <w:p w14:paraId="1CD097A5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33" w:history="1">
        <w:r w:rsidR="006867D3" w:rsidRPr="001620D9">
          <w:rPr>
            <w:rStyle w:val="Hypertextovodkaz"/>
          </w:rPr>
          <w:t>2.23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Konstrukce a výpočet částí kotle K8 namáhaných tlakem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_Toc424287333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22</w:t>
        </w:r>
        <w:r w:rsidR="006867D3">
          <w:rPr>
            <w:webHidden/>
          </w:rPr>
          <w:fldChar w:fldCharType="end"/>
        </w:r>
      </w:hyperlink>
    </w:p>
    <w:p w14:paraId="1CD097A6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34" w:history="1">
        <w:r w:rsidR="006867D3" w:rsidRPr="001620D9">
          <w:rPr>
            <w:rStyle w:val="Hypertextovodkaz"/>
          </w:rPr>
          <w:t>2.23.1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K tomu všeobecně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_Toc424287334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22</w:t>
        </w:r>
        <w:r w:rsidR="006867D3">
          <w:rPr>
            <w:webHidden/>
          </w:rPr>
          <w:fldChar w:fldCharType="end"/>
        </w:r>
      </w:hyperlink>
    </w:p>
    <w:p w14:paraId="1CD097A7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35" w:history="1">
        <w:r w:rsidR="006867D3" w:rsidRPr="001620D9">
          <w:rPr>
            <w:rStyle w:val="Hypertextovodkaz"/>
          </w:rPr>
          <w:t>2.24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Materiály použité pro tlaková zařízení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_Toc424287335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24</w:t>
        </w:r>
        <w:r w:rsidR="006867D3">
          <w:rPr>
            <w:webHidden/>
          </w:rPr>
          <w:fldChar w:fldCharType="end"/>
        </w:r>
      </w:hyperlink>
    </w:p>
    <w:p w14:paraId="1CD097A8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36" w:history="1">
        <w:r w:rsidR="006867D3" w:rsidRPr="001620D9">
          <w:rPr>
            <w:rStyle w:val="Hypertextovodkaz"/>
          </w:rPr>
          <w:t>2.24.1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Druhy dokumentů kontroly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_Toc424287336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24</w:t>
        </w:r>
        <w:r w:rsidR="006867D3">
          <w:rPr>
            <w:webHidden/>
          </w:rPr>
          <w:fldChar w:fldCharType="end"/>
        </w:r>
      </w:hyperlink>
    </w:p>
    <w:p w14:paraId="1CD097A9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37" w:history="1">
        <w:r w:rsidR="006867D3" w:rsidRPr="001620D9">
          <w:rPr>
            <w:rStyle w:val="Hypertextovodkaz"/>
          </w:rPr>
          <w:t>2.24.2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Měření tečení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_Toc424287337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24</w:t>
        </w:r>
        <w:r w:rsidR="006867D3">
          <w:rPr>
            <w:webHidden/>
          </w:rPr>
          <w:fldChar w:fldCharType="end"/>
        </w:r>
      </w:hyperlink>
    </w:p>
    <w:p w14:paraId="1CD097AA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38" w:history="1">
        <w:r w:rsidR="006867D3" w:rsidRPr="001620D9">
          <w:rPr>
            <w:rStyle w:val="Hypertextovodkaz"/>
          </w:rPr>
          <w:t>2.24.3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Skladování a identifikace materiálů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_Toc424287338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24</w:t>
        </w:r>
        <w:r w:rsidR="006867D3">
          <w:rPr>
            <w:webHidden/>
          </w:rPr>
          <w:fldChar w:fldCharType="end"/>
        </w:r>
      </w:hyperlink>
    </w:p>
    <w:p w14:paraId="1CD097AB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39" w:history="1">
        <w:r w:rsidR="006867D3" w:rsidRPr="001620D9">
          <w:rPr>
            <w:rStyle w:val="Hypertextovodkaz"/>
          </w:rPr>
          <w:t>2.25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Svařování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_Toc424287339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24</w:t>
        </w:r>
        <w:r w:rsidR="006867D3">
          <w:rPr>
            <w:webHidden/>
          </w:rPr>
          <w:fldChar w:fldCharType="end"/>
        </w:r>
      </w:hyperlink>
    </w:p>
    <w:p w14:paraId="1CD097AC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40" w:history="1">
        <w:r w:rsidR="006867D3" w:rsidRPr="001620D9">
          <w:rPr>
            <w:rStyle w:val="Hypertextovodkaz"/>
          </w:rPr>
          <w:t>2.25.1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Všeobecné požadavky na svařování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_Toc424287340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24</w:t>
        </w:r>
        <w:r w:rsidR="006867D3">
          <w:rPr>
            <w:webHidden/>
          </w:rPr>
          <w:fldChar w:fldCharType="end"/>
        </w:r>
      </w:hyperlink>
    </w:p>
    <w:p w14:paraId="1CD097AD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41" w:history="1">
        <w:r w:rsidR="006867D3" w:rsidRPr="001620D9">
          <w:rPr>
            <w:rStyle w:val="Hypertextovodkaz"/>
          </w:rPr>
          <w:t>2.26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Nedestruktivní zkoušky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_Toc424287341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25</w:t>
        </w:r>
        <w:r w:rsidR="006867D3">
          <w:rPr>
            <w:webHidden/>
          </w:rPr>
          <w:fldChar w:fldCharType="end"/>
        </w:r>
      </w:hyperlink>
    </w:p>
    <w:p w14:paraId="1CD097AE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42" w:history="1">
        <w:r w:rsidR="006867D3" w:rsidRPr="001620D9">
          <w:rPr>
            <w:rStyle w:val="Hypertextovodkaz"/>
          </w:rPr>
          <w:t>2.26.1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Všeobecné požadavky na nedestruktivní zkoušení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_Toc424287342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25</w:t>
        </w:r>
        <w:r w:rsidR="006867D3">
          <w:rPr>
            <w:webHidden/>
          </w:rPr>
          <w:fldChar w:fldCharType="end"/>
        </w:r>
      </w:hyperlink>
    </w:p>
    <w:p w14:paraId="1CD097AF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43" w:history="1">
        <w:r w:rsidR="006867D3" w:rsidRPr="001620D9">
          <w:rPr>
            <w:rStyle w:val="Hypertextovodkaz"/>
          </w:rPr>
          <w:t>2.27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Vyvářka (chemické čištění) a profuky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_Toc424287343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26</w:t>
        </w:r>
        <w:r w:rsidR="006867D3">
          <w:rPr>
            <w:webHidden/>
          </w:rPr>
          <w:fldChar w:fldCharType="end"/>
        </w:r>
      </w:hyperlink>
    </w:p>
    <w:p w14:paraId="1CD097B0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44" w:history="1">
        <w:r w:rsidR="006867D3" w:rsidRPr="001620D9">
          <w:rPr>
            <w:rStyle w:val="Hypertextovodkaz"/>
          </w:rPr>
          <w:t>2.27.1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Vyvářka kotle K8 (chemické čištění)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_Toc424287344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26</w:t>
        </w:r>
        <w:r w:rsidR="006867D3">
          <w:rPr>
            <w:webHidden/>
          </w:rPr>
          <w:fldChar w:fldCharType="end"/>
        </w:r>
      </w:hyperlink>
    </w:p>
    <w:p w14:paraId="1CD097B1" w14:textId="77777777" w:rsidR="006867D3" w:rsidRDefault="00D92EA5">
      <w:pPr>
        <w:pStyle w:val="Obsah3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45" w:history="1">
        <w:r w:rsidR="006867D3" w:rsidRPr="001620D9">
          <w:rPr>
            <w:rStyle w:val="Hypertextovodkaz"/>
          </w:rPr>
          <w:t>2.27.2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Profuky kotle K8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_Toc424287345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27</w:t>
        </w:r>
        <w:r w:rsidR="006867D3">
          <w:rPr>
            <w:webHidden/>
          </w:rPr>
          <w:fldChar w:fldCharType="end"/>
        </w:r>
      </w:hyperlink>
    </w:p>
    <w:p w14:paraId="1CD097B2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46" w:history="1">
        <w:r w:rsidR="006867D3" w:rsidRPr="001620D9">
          <w:rPr>
            <w:rStyle w:val="Hypertextovodkaz"/>
          </w:rPr>
          <w:t>2.28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Přístupnost částí Díla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_Toc424287346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27</w:t>
        </w:r>
        <w:r w:rsidR="006867D3">
          <w:rPr>
            <w:webHidden/>
          </w:rPr>
          <w:fldChar w:fldCharType="end"/>
        </w:r>
      </w:hyperlink>
    </w:p>
    <w:p w14:paraId="1CD097B3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47" w:history="1">
        <w:r w:rsidR="006867D3" w:rsidRPr="001620D9">
          <w:rPr>
            <w:rStyle w:val="Hypertextovodkaz"/>
          </w:rPr>
          <w:t>2.29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Zdvihací a manipulační zařízení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_Toc424287347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28</w:t>
        </w:r>
        <w:r w:rsidR="006867D3">
          <w:rPr>
            <w:webHidden/>
          </w:rPr>
          <w:fldChar w:fldCharType="end"/>
        </w:r>
      </w:hyperlink>
    </w:p>
    <w:p w14:paraId="1CD097B4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48" w:history="1">
        <w:r w:rsidR="006867D3" w:rsidRPr="001620D9">
          <w:rPr>
            <w:rStyle w:val="Hypertextovodkaz"/>
          </w:rPr>
          <w:t>2.30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Prostupy a otvory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_Toc424287348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28</w:t>
        </w:r>
        <w:r w:rsidR="006867D3">
          <w:rPr>
            <w:webHidden/>
          </w:rPr>
          <w:fldChar w:fldCharType="end"/>
        </w:r>
      </w:hyperlink>
    </w:p>
    <w:p w14:paraId="1CD097B5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49" w:history="1">
        <w:r w:rsidR="006867D3" w:rsidRPr="001620D9">
          <w:rPr>
            <w:rStyle w:val="Hypertextovodkaz"/>
          </w:rPr>
          <w:t>2.31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Úkapové jímky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_Toc424287349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28</w:t>
        </w:r>
        <w:r w:rsidR="006867D3">
          <w:rPr>
            <w:webHidden/>
          </w:rPr>
          <w:fldChar w:fldCharType="end"/>
        </w:r>
      </w:hyperlink>
    </w:p>
    <w:p w14:paraId="1CD097B6" w14:textId="77777777" w:rsidR="006867D3" w:rsidRDefault="00D92EA5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424287350" w:history="1">
        <w:r w:rsidR="006867D3" w:rsidRPr="001620D9">
          <w:rPr>
            <w:rStyle w:val="Hypertextovodkaz"/>
          </w:rPr>
          <w:t>2.32</w:t>
        </w:r>
        <w:r w:rsidR="006867D3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6867D3" w:rsidRPr="001620D9">
          <w:rPr>
            <w:rStyle w:val="Hypertextovodkaz"/>
          </w:rPr>
          <w:t>Úpravy povrchů</w:t>
        </w:r>
        <w:r w:rsidR="006867D3">
          <w:rPr>
            <w:webHidden/>
          </w:rPr>
          <w:tab/>
        </w:r>
        <w:r w:rsidR="006867D3">
          <w:rPr>
            <w:webHidden/>
          </w:rPr>
          <w:fldChar w:fldCharType="begin"/>
        </w:r>
        <w:r w:rsidR="006867D3">
          <w:rPr>
            <w:webHidden/>
          </w:rPr>
          <w:instrText xml:space="preserve"> PAGEREF _Toc424287350 \h </w:instrText>
        </w:r>
        <w:r w:rsidR="006867D3">
          <w:rPr>
            <w:webHidden/>
          </w:rPr>
        </w:r>
        <w:r w:rsidR="006867D3">
          <w:rPr>
            <w:webHidden/>
          </w:rPr>
          <w:fldChar w:fldCharType="separate"/>
        </w:r>
        <w:r w:rsidR="006867D3">
          <w:rPr>
            <w:webHidden/>
          </w:rPr>
          <w:t>28</w:t>
        </w:r>
        <w:r w:rsidR="006867D3">
          <w:rPr>
            <w:webHidden/>
          </w:rPr>
          <w:fldChar w:fldCharType="end"/>
        </w:r>
      </w:hyperlink>
    </w:p>
    <w:p w14:paraId="1CD097B7" w14:textId="77777777" w:rsidR="00D23F1E" w:rsidRDefault="001A4E5F">
      <w:r>
        <w:fldChar w:fldCharType="end"/>
      </w:r>
    </w:p>
    <w:p w14:paraId="1CD097B8" w14:textId="77777777" w:rsidR="00D23F1E" w:rsidRDefault="00D23F1E">
      <w:r>
        <w:br w:type="page"/>
      </w:r>
    </w:p>
    <w:p w14:paraId="1CD097B9" w14:textId="77777777" w:rsidR="00D23F1E" w:rsidRPr="00442E0D" w:rsidRDefault="00D23F1E">
      <w:pPr>
        <w:pStyle w:val="Nadpis1"/>
      </w:pPr>
      <w:bookmarkStart w:id="7" w:name="_Toc220838412"/>
      <w:bookmarkStart w:id="8" w:name="_Toc221610914"/>
      <w:bookmarkStart w:id="9" w:name="_Toc378783525"/>
      <w:bookmarkStart w:id="10" w:name="_Toc424287275"/>
      <w:r w:rsidRPr="00442E0D">
        <w:lastRenderedPageBreak/>
        <w:t>Všeobecné požadavky na Dílo</w:t>
      </w:r>
      <w:bookmarkEnd w:id="7"/>
      <w:bookmarkEnd w:id="8"/>
      <w:bookmarkEnd w:id="9"/>
      <w:bookmarkEnd w:id="10"/>
    </w:p>
    <w:p w14:paraId="1CD097BA" w14:textId="77777777" w:rsidR="00D23F1E" w:rsidRPr="00442E0D" w:rsidRDefault="00D23F1E">
      <w:r w:rsidRPr="00442E0D">
        <w:t xml:space="preserve">Dílo bude klást minimální nároky na obsluhu a údržbu. Dílo musí být na takové technické úrovni, v takové kvalitě a s takovým stupněm automatizace a zabezpečení, aby pochůzková činnost obsluhy byla při setrvalém provozním stavu (s výjimkou najíždění či odstavování) omezena na 1x za </w:t>
      </w:r>
      <w:r w:rsidR="003A4DBC" w:rsidRPr="00442E0D">
        <w:t>2 hodiny</w:t>
      </w:r>
      <w:r w:rsidRPr="00442E0D">
        <w:t>.</w:t>
      </w:r>
    </w:p>
    <w:p w14:paraId="1CD097BB" w14:textId="77777777" w:rsidR="00D23F1E" w:rsidRPr="00442E0D" w:rsidRDefault="00D23F1E">
      <w:pPr>
        <w:pStyle w:val="Nadpis2"/>
      </w:pPr>
      <w:bookmarkStart w:id="11" w:name="_Toc378783526"/>
      <w:bookmarkStart w:id="12" w:name="_Toc424287276"/>
      <w:bookmarkStart w:id="13" w:name="_Ref130380099"/>
      <w:bookmarkStart w:id="14" w:name="_Toc136358226"/>
      <w:bookmarkStart w:id="15" w:name="_Toc136359124"/>
      <w:bookmarkStart w:id="16" w:name="_Toc147826558"/>
      <w:bookmarkStart w:id="17" w:name="_Toc220838413"/>
      <w:bookmarkStart w:id="18" w:name="_Toc221610915"/>
      <w:r w:rsidRPr="00442E0D">
        <w:t>Potrubí</w:t>
      </w:r>
      <w:bookmarkEnd w:id="11"/>
      <w:bookmarkEnd w:id="12"/>
    </w:p>
    <w:p w14:paraId="1CD097BC" w14:textId="77777777" w:rsidR="00D23F1E" w:rsidRPr="00442E0D" w:rsidRDefault="00D23F1E">
      <w:pPr>
        <w:pStyle w:val="Nadpis3"/>
      </w:pPr>
      <w:bookmarkStart w:id="19" w:name="_Toc136358244"/>
      <w:bookmarkStart w:id="20" w:name="_Toc136359142"/>
      <w:bookmarkStart w:id="21" w:name="_Toc147826566"/>
      <w:bookmarkStart w:id="22" w:name="_Toc220838430"/>
      <w:bookmarkStart w:id="23" w:name="_Toc221610932"/>
      <w:bookmarkStart w:id="24" w:name="_Toc378783527"/>
      <w:bookmarkStart w:id="25" w:name="_Toc424287277"/>
      <w:r w:rsidRPr="00442E0D">
        <w:t>Návrhová rychlost proudění v potrubí</w:t>
      </w:r>
      <w:bookmarkEnd w:id="19"/>
      <w:bookmarkEnd w:id="20"/>
      <w:bookmarkEnd w:id="21"/>
      <w:bookmarkEnd w:id="22"/>
      <w:bookmarkEnd w:id="23"/>
      <w:bookmarkEnd w:id="24"/>
      <w:bookmarkEnd w:id="25"/>
    </w:p>
    <w:p w14:paraId="1CD097BD" w14:textId="77777777" w:rsidR="00D23F1E" w:rsidRPr="00442E0D" w:rsidRDefault="00D23F1E">
      <w:r w:rsidRPr="00442E0D">
        <w:t>Návrhová rychlost proudění v potrubí bude odpovídat konkrétním provozním podmínkám.</w:t>
      </w:r>
    </w:p>
    <w:p w14:paraId="1CD097BE" w14:textId="77777777" w:rsidR="00D23F1E" w:rsidRPr="00442E0D" w:rsidRDefault="00D23F1E">
      <w:pPr>
        <w:rPr>
          <w:rFonts w:cs="Arial"/>
        </w:rPr>
      </w:pPr>
      <w:r w:rsidRPr="00442E0D">
        <w:rPr>
          <w:rFonts w:cs="Arial"/>
        </w:rPr>
        <w:t>Rychlost proudění všech medií v potrubí bude volena s ohledem na minimální tlakovou ztrátu.</w:t>
      </w:r>
    </w:p>
    <w:p w14:paraId="1CD097BF" w14:textId="77777777" w:rsidR="00D23F1E" w:rsidRPr="00442E0D" w:rsidRDefault="00D23F1E">
      <w:r w:rsidRPr="00442E0D">
        <w:t>Světlosti potrubí budou stanoveny s ohledem na správnou funkčnost a s ohledem na vysokou ekonomii provozu zařízení.</w:t>
      </w:r>
    </w:p>
    <w:p w14:paraId="1CD097C0" w14:textId="77777777" w:rsidR="00D23F1E" w:rsidRPr="00442E0D" w:rsidRDefault="00D23F1E">
      <w:pPr>
        <w:pStyle w:val="Nadpis4"/>
      </w:pPr>
      <w:bookmarkStart w:id="26" w:name="_Toc136358245"/>
      <w:bookmarkStart w:id="27" w:name="_Toc136359143"/>
      <w:bookmarkStart w:id="28" w:name="_Toc220838431"/>
      <w:bookmarkStart w:id="29" w:name="_Toc221610933"/>
      <w:bookmarkStart w:id="30" w:name="_Toc378783528"/>
      <w:r w:rsidRPr="00442E0D">
        <w:t>Voda, kondenzát</w:t>
      </w:r>
      <w:bookmarkEnd w:id="26"/>
      <w:bookmarkEnd w:id="27"/>
      <w:bookmarkEnd w:id="28"/>
      <w:bookmarkEnd w:id="29"/>
      <w:bookmarkEnd w:id="30"/>
    </w:p>
    <w:p w14:paraId="1CD097C1" w14:textId="77777777" w:rsidR="00D23F1E" w:rsidRPr="00442E0D" w:rsidRDefault="00D23F1E">
      <w:pPr>
        <w:pStyle w:val="Odrky"/>
      </w:pPr>
      <w:r w:rsidRPr="00442E0D">
        <w:t>na sání čerpadel nepřekročí návrhová rychlost 1,5 m.s</w:t>
      </w:r>
      <w:r w:rsidRPr="00442E0D">
        <w:rPr>
          <w:vertAlign w:val="superscript"/>
        </w:rPr>
        <w:t>-1</w:t>
      </w:r>
    </w:p>
    <w:p w14:paraId="1CD097C2" w14:textId="77777777" w:rsidR="00D23F1E" w:rsidRPr="00442E0D" w:rsidRDefault="00D23F1E">
      <w:pPr>
        <w:pStyle w:val="Odrky"/>
      </w:pPr>
      <w:r w:rsidRPr="00442E0D">
        <w:t xml:space="preserve">na výtlacích čerpadel nepřekročí návrhová rychlost </w:t>
      </w:r>
      <w:r w:rsidR="00C2085F">
        <w:t>3</w:t>
      </w:r>
      <w:r w:rsidRPr="00442E0D">
        <w:t xml:space="preserve"> m.s</w:t>
      </w:r>
      <w:r w:rsidRPr="00442E0D">
        <w:rPr>
          <w:vertAlign w:val="superscript"/>
        </w:rPr>
        <w:t>-1</w:t>
      </w:r>
    </w:p>
    <w:p w14:paraId="1CD097C3" w14:textId="77777777" w:rsidR="00D23F1E" w:rsidRPr="00442E0D" w:rsidRDefault="00D23F1E">
      <w:pPr>
        <w:pStyle w:val="Nadpis4"/>
      </w:pPr>
      <w:bookmarkStart w:id="31" w:name="_Toc136358246"/>
      <w:bookmarkStart w:id="32" w:name="_Toc136359144"/>
      <w:bookmarkStart w:id="33" w:name="_Toc147826567"/>
      <w:bookmarkStart w:id="34" w:name="_Toc220838432"/>
      <w:bookmarkStart w:id="35" w:name="_Toc221610934"/>
      <w:bookmarkStart w:id="36" w:name="_Toc378783529"/>
      <w:r w:rsidRPr="00442E0D">
        <w:t>Pára</w:t>
      </w:r>
      <w:bookmarkEnd w:id="31"/>
      <w:bookmarkEnd w:id="32"/>
      <w:bookmarkEnd w:id="33"/>
      <w:bookmarkEnd w:id="34"/>
      <w:bookmarkEnd w:id="35"/>
      <w:bookmarkEnd w:id="36"/>
    </w:p>
    <w:p w14:paraId="1CD097C4" w14:textId="77777777" w:rsidR="00D23F1E" w:rsidRPr="00442E0D" w:rsidRDefault="00D23F1E">
      <w:pPr>
        <w:pStyle w:val="Odrky"/>
      </w:pPr>
      <w:r w:rsidRPr="00442E0D">
        <w:t>návrhová rychlost v parovodech nepřekročí 40 m.s</w:t>
      </w:r>
      <w:r w:rsidRPr="00442E0D">
        <w:rPr>
          <w:vertAlign w:val="superscript"/>
        </w:rPr>
        <w:t>-1</w:t>
      </w:r>
    </w:p>
    <w:p w14:paraId="1CD097C5" w14:textId="77777777" w:rsidR="00D23F1E" w:rsidRPr="00442E0D" w:rsidRDefault="00D23F1E">
      <w:pPr>
        <w:pStyle w:val="Nadpis4"/>
      </w:pPr>
      <w:bookmarkStart w:id="37" w:name="_Toc378783530"/>
      <w:r w:rsidRPr="00442E0D">
        <w:t>Vzduch</w:t>
      </w:r>
      <w:bookmarkEnd w:id="37"/>
    </w:p>
    <w:p w14:paraId="1CD097C6" w14:textId="77777777" w:rsidR="00D23F1E" w:rsidRPr="00442E0D" w:rsidRDefault="00D23F1E" w:rsidP="00300E74">
      <w:pPr>
        <w:pStyle w:val="Odrky"/>
      </w:pPr>
      <w:r w:rsidRPr="00442E0D">
        <w:t xml:space="preserve">návrhová rychlost ve vzduchovodech nepřekročí </w:t>
      </w:r>
      <w:r w:rsidR="00C2085F">
        <w:t>15</w:t>
      </w:r>
      <w:r w:rsidRPr="00442E0D">
        <w:t xml:space="preserve"> </w:t>
      </w:r>
      <w:bookmarkStart w:id="38" w:name="OLE_LINK2"/>
      <w:r w:rsidRPr="00442E0D">
        <w:t>m.s</w:t>
      </w:r>
      <w:r w:rsidRPr="00442E0D">
        <w:rPr>
          <w:vertAlign w:val="superscript"/>
        </w:rPr>
        <w:t>-1</w:t>
      </w:r>
      <w:bookmarkEnd w:id="38"/>
    </w:p>
    <w:p w14:paraId="1CD097C7" w14:textId="77777777" w:rsidR="00D23F1E" w:rsidRPr="00442E0D" w:rsidRDefault="00D23F1E">
      <w:pPr>
        <w:pStyle w:val="Nadpis4"/>
      </w:pPr>
      <w:bookmarkStart w:id="39" w:name="_Toc378783531"/>
      <w:r w:rsidRPr="00442E0D">
        <w:t>Popílek</w:t>
      </w:r>
      <w:bookmarkEnd w:id="39"/>
    </w:p>
    <w:p w14:paraId="1CD097C8" w14:textId="77777777" w:rsidR="00D23F1E" w:rsidRPr="00442E0D" w:rsidRDefault="00D23F1E">
      <w:pPr>
        <w:pStyle w:val="Odrky"/>
      </w:pPr>
      <w:r w:rsidRPr="00442E0D">
        <w:t>návrhová rychlost v pneumatických dopravních cestách popílku nepřekročí 10 m.s</w:t>
      </w:r>
      <w:r w:rsidRPr="00442E0D">
        <w:rPr>
          <w:vertAlign w:val="superscript"/>
        </w:rPr>
        <w:t>-1</w:t>
      </w:r>
      <w:r w:rsidRPr="00442E0D">
        <w:t>.</w:t>
      </w:r>
    </w:p>
    <w:p w14:paraId="1CD097C9" w14:textId="77777777" w:rsidR="00D23F1E" w:rsidRPr="00442E0D" w:rsidRDefault="00D23F1E">
      <w:pPr>
        <w:pStyle w:val="Nadpis3"/>
      </w:pPr>
      <w:bookmarkStart w:id="40" w:name="_Toc378783532"/>
      <w:bookmarkStart w:id="41" w:name="_Toc424287278"/>
      <w:r w:rsidRPr="00442E0D">
        <w:t>Odpadní potrubí</w:t>
      </w:r>
      <w:bookmarkEnd w:id="40"/>
      <w:bookmarkEnd w:id="41"/>
    </w:p>
    <w:p w14:paraId="1CD097CA" w14:textId="77777777" w:rsidR="00D23F1E" w:rsidRPr="00442E0D" w:rsidRDefault="00D23F1E">
      <w:r w:rsidRPr="00442E0D">
        <w:t>Veškerá odpadní potrubí budou svedena do příslušných určených míst, tj.:</w:t>
      </w:r>
    </w:p>
    <w:p w14:paraId="1CD097CB" w14:textId="77777777" w:rsidR="00D23F1E" w:rsidRPr="00442E0D" w:rsidRDefault="00D23F1E">
      <w:pPr>
        <w:pStyle w:val="Odrky"/>
      </w:pPr>
      <w:r w:rsidRPr="00442E0D">
        <w:t>jímky,</w:t>
      </w:r>
    </w:p>
    <w:p w14:paraId="1CD097CC" w14:textId="77777777" w:rsidR="00D23F1E" w:rsidRPr="00442E0D" w:rsidRDefault="00D23F1E">
      <w:pPr>
        <w:pStyle w:val="Odrky"/>
      </w:pPr>
      <w:r w:rsidRPr="00442E0D">
        <w:t>nádrže,</w:t>
      </w:r>
    </w:p>
    <w:p w14:paraId="1CD097CD" w14:textId="77777777" w:rsidR="00D23F1E" w:rsidRPr="00442E0D" w:rsidRDefault="00D23F1E">
      <w:pPr>
        <w:pStyle w:val="Odrky"/>
      </w:pPr>
      <w:r w:rsidRPr="00442E0D">
        <w:t>žlaby.</w:t>
      </w:r>
    </w:p>
    <w:p w14:paraId="1CD097CE" w14:textId="77777777" w:rsidR="00D23F1E" w:rsidRPr="00442E0D" w:rsidRDefault="00D23F1E">
      <w:r w:rsidRPr="00442E0D">
        <w:t>Žádné úkapy, odvodnění, vypouštění, kondenzáty, apod. nesmí být zavedeny mimo určená místa.</w:t>
      </w:r>
    </w:p>
    <w:p w14:paraId="1CD097CF" w14:textId="77777777" w:rsidR="00D23F1E" w:rsidRDefault="00D23F1E">
      <w:r w:rsidRPr="00442E0D">
        <w:t>Veškerá odpadní potrubí musí být provedena v souladu se všeobecnými zásadami BOZP.</w:t>
      </w:r>
    </w:p>
    <w:p w14:paraId="1CD097D0" w14:textId="77777777" w:rsidR="00D23F1E" w:rsidRPr="00442E0D" w:rsidRDefault="00D23F1E">
      <w:pPr>
        <w:pStyle w:val="Nadpis2"/>
      </w:pPr>
      <w:bookmarkStart w:id="42" w:name="_Toc136358243"/>
      <w:bookmarkStart w:id="43" w:name="_Toc136359141"/>
      <w:bookmarkStart w:id="44" w:name="_Toc147826565"/>
      <w:bookmarkStart w:id="45" w:name="_Toc220838429"/>
      <w:bookmarkStart w:id="46" w:name="_Toc221610931"/>
      <w:bookmarkStart w:id="47" w:name="_Toc378783533"/>
      <w:bookmarkStart w:id="48" w:name="_Toc424287279"/>
      <w:r w:rsidRPr="00442E0D">
        <w:t>Armatury</w:t>
      </w:r>
      <w:bookmarkEnd w:id="42"/>
      <w:bookmarkEnd w:id="43"/>
      <w:bookmarkEnd w:id="44"/>
      <w:bookmarkEnd w:id="45"/>
      <w:bookmarkEnd w:id="46"/>
      <w:bookmarkEnd w:id="47"/>
      <w:bookmarkEnd w:id="48"/>
    </w:p>
    <w:p w14:paraId="1CD097D1" w14:textId="77777777" w:rsidR="00D23F1E" w:rsidRPr="00442E0D" w:rsidRDefault="00D23F1E">
      <w:r w:rsidRPr="00442E0D">
        <w:t xml:space="preserve">V rámci Díla budou </w:t>
      </w:r>
      <w:r w:rsidR="00F8144B">
        <w:t>použity zejména</w:t>
      </w:r>
      <w:r w:rsidRPr="00442E0D">
        <w:t xml:space="preserve"> uzavírací nebo regulační klapky</w:t>
      </w:r>
      <w:r w:rsidR="00F8144B">
        <w:t>,</w:t>
      </w:r>
      <w:r w:rsidRPr="00442E0D">
        <w:t xml:space="preserve"> kulové kohouty</w:t>
      </w:r>
      <w:r w:rsidR="00F8144B">
        <w:t>,</w:t>
      </w:r>
      <w:r w:rsidRPr="00442E0D">
        <w:t xml:space="preserve"> ventily nebo šoupátk</w:t>
      </w:r>
      <w:r w:rsidR="00F8144B">
        <w:t>a</w:t>
      </w:r>
      <w:r w:rsidRPr="00442E0D">
        <w:t>, pokud je to pro navrhované provozní podmínky vhodné. Budou použity klapky s dvojitou excentricitou.</w:t>
      </w:r>
    </w:p>
    <w:p w14:paraId="1CD097D2" w14:textId="77777777" w:rsidR="00D23F1E" w:rsidRPr="00442E0D" w:rsidRDefault="00D23F1E">
      <w:r w:rsidRPr="00442E0D">
        <w:t>Armatury musí zabezpečit bezpečnou a spolehlivou funkci. V případě opakované vady téže armatury má Objednatel právo požadovat výměnu armatury za typově jiný výrobek.</w:t>
      </w:r>
    </w:p>
    <w:p w14:paraId="1CD097D3" w14:textId="77777777" w:rsidR="00D23F1E" w:rsidRPr="00442E0D" w:rsidRDefault="005E5449">
      <w:r w:rsidRPr="00442E0D">
        <w:t>Armatury, u kterých</w:t>
      </w:r>
      <w:r w:rsidR="00D23F1E" w:rsidRPr="00442E0D">
        <w:t xml:space="preserve"> bude nutné překonávat velký tlakový spád</w:t>
      </w:r>
      <w:r w:rsidRPr="00442E0D">
        <w:t>,</w:t>
      </w:r>
      <w:r w:rsidR="00D23F1E" w:rsidRPr="00442E0D">
        <w:t xml:space="preserve"> budou od DN 125 vybaveny převodem.</w:t>
      </w:r>
    </w:p>
    <w:p w14:paraId="1CD097D4" w14:textId="77777777" w:rsidR="00D23F1E" w:rsidRPr="00442E0D" w:rsidRDefault="00D23F1E">
      <w:pPr>
        <w:pStyle w:val="Nadpis2"/>
      </w:pPr>
      <w:bookmarkStart w:id="49" w:name="_Toc136358229"/>
      <w:bookmarkStart w:id="50" w:name="_Toc136359127"/>
      <w:bookmarkStart w:id="51" w:name="_Toc147826560"/>
      <w:bookmarkStart w:id="52" w:name="_Toc220838415"/>
      <w:bookmarkStart w:id="53" w:name="_Toc221610917"/>
      <w:bookmarkStart w:id="54" w:name="_Toc378783534"/>
      <w:bookmarkStart w:id="55" w:name="_Toc424287280"/>
      <w:bookmarkEnd w:id="13"/>
      <w:bookmarkEnd w:id="14"/>
      <w:bookmarkEnd w:id="15"/>
      <w:bookmarkEnd w:id="16"/>
      <w:bookmarkEnd w:id="17"/>
      <w:bookmarkEnd w:id="18"/>
      <w:r w:rsidRPr="00442E0D">
        <w:t>Životnost Díla</w:t>
      </w:r>
      <w:bookmarkEnd w:id="49"/>
      <w:bookmarkEnd w:id="50"/>
      <w:bookmarkEnd w:id="51"/>
      <w:bookmarkEnd w:id="52"/>
      <w:bookmarkEnd w:id="53"/>
      <w:bookmarkEnd w:id="54"/>
      <w:bookmarkEnd w:id="55"/>
    </w:p>
    <w:p w14:paraId="1CD097D5" w14:textId="77777777" w:rsidR="00D23F1E" w:rsidRPr="00442E0D" w:rsidRDefault="00D23F1E">
      <w:r w:rsidRPr="00442E0D">
        <w:t>Dílo a jeho části musí být navrženy na střední dobu technického života:</w:t>
      </w:r>
    </w:p>
    <w:p w14:paraId="1CD097D6" w14:textId="77777777" w:rsidR="00D23F1E" w:rsidRPr="00442E0D" w:rsidRDefault="00D23F1E">
      <w:pPr>
        <w:pStyle w:val="Odrky"/>
        <w:tabs>
          <w:tab w:val="left" w:pos="1448"/>
          <w:tab w:val="left" w:pos="6697"/>
        </w:tabs>
      </w:pPr>
      <w:r w:rsidRPr="00442E0D">
        <w:t>Životnost ventilátorového kola vzduch. ventilátorů kotle K</w:t>
      </w:r>
      <w:r w:rsidR="00F8144B">
        <w:t>8</w:t>
      </w:r>
      <w:r w:rsidRPr="00442E0D">
        <w:tab/>
        <w:t>min. 120 tis. provozních hodin</w:t>
      </w:r>
    </w:p>
    <w:p w14:paraId="1CD097D7" w14:textId="77777777" w:rsidR="00D23F1E" w:rsidRPr="00442E0D" w:rsidRDefault="00D23F1E">
      <w:pPr>
        <w:pStyle w:val="Odrky"/>
        <w:tabs>
          <w:tab w:val="left" w:pos="1448"/>
          <w:tab w:val="left" w:pos="6697"/>
        </w:tabs>
      </w:pPr>
      <w:r w:rsidRPr="00442E0D">
        <w:t>Životnost ventilátorového kola spalin. ventilátorů kotle K</w:t>
      </w:r>
      <w:r w:rsidR="00F8144B">
        <w:t>8</w:t>
      </w:r>
      <w:r w:rsidRPr="00442E0D">
        <w:tab/>
        <w:t>min. 100 tis. provozních hodin</w:t>
      </w:r>
    </w:p>
    <w:p w14:paraId="1CD097D8" w14:textId="77777777" w:rsidR="00D23F1E" w:rsidRPr="00442E0D" w:rsidRDefault="00D23F1E">
      <w:pPr>
        <w:pStyle w:val="Odrky"/>
        <w:tabs>
          <w:tab w:val="left" w:pos="1448"/>
          <w:tab w:val="left" w:pos="6697"/>
        </w:tabs>
      </w:pPr>
      <w:r w:rsidRPr="00442E0D">
        <w:t>Životnost</w:t>
      </w:r>
      <w:r w:rsidR="005E5449" w:rsidRPr="00442E0D">
        <w:t xml:space="preserve"> částí</w:t>
      </w:r>
      <w:r w:rsidRPr="00442E0D">
        <w:t xml:space="preserve"> tlakového systému kotle K</w:t>
      </w:r>
      <w:r w:rsidR="00F8144B">
        <w:t>8</w:t>
      </w:r>
      <w:r w:rsidRPr="00442E0D">
        <w:tab/>
        <w:t>min. 200 tis. provozních hodin</w:t>
      </w:r>
    </w:p>
    <w:p w14:paraId="1CD097D9" w14:textId="77777777" w:rsidR="00D23F1E" w:rsidRPr="00442E0D" w:rsidRDefault="00D23F1E">
      <w:pPr>
        <w:pStyle w:val="Odrky"/>
        <w:tabs>
          <w:tab w:val="num" w:pos="360"/>
          <w:tab w:val="left" w:pos="1448"/>
          <w:tab w:val="left" w:pos="6697"/>
        </w:tabs>
      </w:pPr>
      <w:r w:rsidRPr="00442E0D">
        <w:t xml:space="preserve">Životnost kovových potrubí </w:t>
      </w:r>
      <w:r w:rsidRPr="00442E0D">
        <w:tab/>
        <w:t>min. 200 tis. provozních hodin</w:t>
      </w:r>
      <w:r w:rsidRPr="00442E0D">
        <w:rPr>
          <w:rStyle w:val="Znakapoznpodarou"/>
        </w:rPr>
        <w:footnoteReference w:id="1"/>
      </w:r>
    </w:p>
    <w:p w14:paraId="1CD097DA" w14:textId="77777777" w:rsidR="00D23F1E" w:rsidRPr="00442E0D" w:rsidRDefault="00D23F1E">
      <w:r w:rsidRPr="00442E0D">
        <w:t>Části Díla musí být v případě opotřebení plně nahraditelné běžně dostupnými náhradními díly a to od základních úrovní, tak aby nebylo nutno měnit větší technologické celky, pokud bude poškozena nebo opotřebena pouze některá z jejich částí.</w:t>
      </w:r>
    </w:p>
    <w:p w14:paraId="1CD097DB" w14:textId="77777777" w:rsidR="00D23F1E" w:rsidRPr="00442E0D" w:rsidRDefault="00D23F1E">
      <w:pPr>
        <w:pStyle w:val="Nadpis3"/>
        <w:tabs>
          <w:tab w:val="num" w:pos="1151"/>
        </w:tabs>
      </w:pPr>
      <w:bookmarkStart w:id="56" w:name="_Toc136358230"/>
      <w:bookmarkStart w:id="57" w:name="_Toc136359128"/>
      <w:bookmarkStart w:id="58" w:name="_Toc220838416"/>
      <w:bookmarkStart w:id="59" w:name="_Toc221610918"/>
      <w:bookmarkStart w:id="60" w:name="_Toc378783535"/>
      <w:bookmarkStart w:id="61" w:name="_Toc424287281"/>
      <w:r w:rsidRPr="00442E0D">
        <w:t>Interval mezi opravami</w:t>
      </w:r>
      <w:bookmarkEnd w:id="56"/>
      <w:bookmarkEnd w:id="57"/>
      <w:bookmarkEnd w:id="58"/>
      <w:bookmarkEnd w:id="59"/>
      <w:bookmarkEnd w:id="60"/>
      <w:bookmarkEnd w:id="61"/>
    </w:p>
    <w:p w14:paraId="1CD097DC" w14:textId="77777777" w:rsidR="00D23F1E" w:rsidRPr="00442E0D" w:rsidRDefault="00D23F1E">
      <w:pPr>
        <w:pStyle w:val="Odrky"/>
      </w:pPr>
      <w:r w:rsidRPr="00442E0D">
        <w:t>interval mezi generálními opravami technologických zařízení (GO)</w:t>
      </w:r>
      <w:r w:rsidRPr="00442E0D">
        <w:tab/>
        <w:t>min. 6 let,</w:t>
      </w:r>
    </w:p>
    <w:p w14:paraId="1CD097DD" w14:textId="77777777" w:rsidR="00D23F1E" w:rsidRPr="00442E0D" w:rsidRDefault="00D23F1E">
      <w:pPr>
        <w:pStyle w:val="Odrky"/>
      </w:pPr>
      <w:r w:rsidRPr="00442E0D">
        <w:t>interval mezi běžnými opravami (BO)</w:t>
      </w:r>
      <w:r w:rsidRPr="00442E0D">
        <w:tab/>
      </w:r>
      <w:r w:rsidRPr="00442E0D">
        <w:tab/>
      </w:r>
      <w:r w:rsidRPr="00442E0D">
        <w:tab/>
      </w:r>
      <w:r w:rsidRPr="00442E0D">
        <w:tab/>
      </w:r>
      <w:r w:rsidRPr="00442E0D">
        <w:tab/>
        <w:t>min. 1 rok.</w:t>
      </w:r>
    </w:p>
    <w:p w14:paraId="1CD097DE" w14:textId="77777777" w:rsidR="00D23F1E" w:rsidRPr="00442E0D" w:rsidRDefault="00D23F1E">
      <w:pPr>
        <w:pStyle w:val="Nadpis2"/>
      </w:pPr>
      <w:bookmarkStart w:id="62" w:name="_Toc136358231"/>
      <w:bookmarkStart w:id="63" w:name="_Toc136359129"/>
      <w:bookmarkStart w:id="64" w:name="_Toc147826561"/>
      <w:bookmarkStart w:id="65" w:name="_Toc220838417"/>
      <w:bookmarkStart w:id="66" w:name="_Toc221610919"/>
      <w:bookmarkStart w:id="67" w:name="_Toc378783536"/>
      <w:bookmarkStart w:id="68" w:name="_Toc424287282"/>
      <w:r w:rsidRPr="00442E0D">
        <w:t>Demontáže a opravy</w:t>
      </w:r>
      <w:bookmarkEnd w:id="62"/>
      <w:bookmarkEnd w:id="63"/>
      <w:bookmarkEnd w:id="64"/>
      <w:bookmarkEnd w:id="65"/>
      <w:bookmarkEnd w:id="66"/>
      <w:bookmarkEnd w:id="67"/>
      <w:bookmarkEnd w:id="68"/>
    </w:p>
    <w:p w14:paraId="1CD097DF" w14:textId="77777777" w:rsidR="00D23F1E" w:rsidRPr="00442E0D" w:rsidRDefault="00D23F1E">
      <w:r w:rsidRPr="00442E0D">
        <w:t>Montáž, demontáž a opravy Díla a jeho částí musí být jednoduché a snadno proveditelné, bez nutnosti demontáže větších celků.</w:t>
      </w:r>
    </w:p>
    <w:p w14:paraId="1CD097E0" w14:textId="77777777" w:rsidR="00D23F1E" w:rsidRPr="00442E0D" w:rsidRDefault="00D23F1E">
      <w:r w:rsidRPr="00442E0D">
        <w:t>Snímače (čidla), které je nutno při opravách strojní technologie chránit před poškozením, musí mít minimálně 1,5 m svinutého kabelu v rezervě, a to v provedení se slaněnými jádry.</w:t>
      </w:r>
    </w:p>
    <w:p w14:paraId="1CD097E1" w14:textId="77777777" w:rsidR="00D23F1E" w:rsidRPr="00442E0D" w:rsidRDefault="00D23F1E">
      <w:pPr>
        <w:pStyle w:val="Nadpis2"/>
      </w:pPr>
      <w:bookmarkStart w:id="69" w:name="_Toc378783537"/>
      <w:bookmarkStart w:id="70" w:name="_Toc424287283"/>
      <w:r w:rsidRPr="00442E0D">
        <w:t>Značení</w:t>
      </w:r>
      <w:bookmarkEnd w:id="69"/>
      <w:bookmarkEnd w:id="70"/>
    </w:p>
    <w:p w14:paraId="1CD097E2" w14:textId="77777777" w:rsidR="00D23F1E" w:rsidRPr="00442E0D" w:rsidRDefault="00D23F1E">
      <w:pPr>
        <w:pStyle w:val="Nadpis3"/>
        <w:tabs>
          <w:tab w:val="num" w:pos="1151"/>
        </w:tabs>
      </w:pPr>
      <w:bookmarkStart w:id="71" w:name="_Toc378783538"/>
      <w:bookmarkStart w:id="72" w:name="_Toc424287284"/>
      <w:bookmarkStart w:id="73" w:name="_Toc136358233"/>
      <w:bookmarkStart w:id="74" w:name="_Toc136359131"/>
      <w:bookmarkStart w:id="75" w:name="_Toc220838419"/>
      <w:bookmarkStart w:id="76" w:name="_Toc221610921"/>
      <w:r w:rsidRPr="00442E0D">
        <w:t>Bezpečnostní značení</w:t>
      </w:r>
      <w:bookmarkEnd w:id="71"/>
      <w:bookmarkEnd w:id="72"/>
    </w:p>
    <w:p w14:paraId="1CD097E3" w14:textId="77777777" w:rsidR="00D23F1E" w:rsidRPr="00442E0D" w:rsidRDefault="00D23F1E">
      <w:r w:rsidRPr="00442E0D">
        <w:t xml:space="preserve">Předmět Díla vybaví Zhotovitel bezpečnostním značením v souladu s </w:t>
      </w:r>
      <w:r w:rsidRPr="008B5FA2">
        <w:t>NV č. 11/2002 Sb.</w:t>
      </w:r>
      <w:r w:rsidR="00DD6257" w:rsidRPr="008B5FA2">
        <w:t>,</w:t>
      </w:r>
      <w:r w:rsidRPr="00442E0D">
        <w:t xml:space="preserve"> </w:t>
      </w:r>
      <w:r w:rsidR="00D85E31">
        <w:t xml:space="preserve">kterým se stanoví vzhled a umístění bezpečnostních značek a zavedení signálů, </w:t>
      </w:r>
      <w:r w:rsidR="00DD6257">
        <w:t>ve znění pozdějších předpisů</w:t>
      </w:r>
      <w:r w:rsidRPr="00442E0D">
        <w:t xml:space="preserve"> a </w:t>
      </w:r>
      <w:r w:rsidRPr="008B5FA2">
        <w:t>ČSN ISO 3864</w:t>
      </w:r>
      <w:r w:rsidR="00B334F0" w:rsidRPr="008B5FA2">
        <w:t>-1</w:t>
      </w:r>
      <w:r w:rsidRPr="00442E0D">
        <w:t>.</w:t>
      </w:r>
    </w:p>
    <w:p w14:paraId="1CD097E4" w14:textId="77777777" w:rsidR="00D23F1E" w:rsidRPr="00442E0D" w:rsidRDefault="00D23F1E">
      <w:pPr>
        <w:pStyle w:val="Nadpis3"/>
        <w:tabs>
          <w:tab w:val="num" w:pos="1151"/>
        </w:tabs>
      </w:pPr>
      <w:bookmarkStart w:id="77" w:name="_Toc378783539"/>
      <w:bookmarkStart w:id="78" w:name="_Toc424287285"/>
      <w:r w:rsidRPr="00442E0D">
        <w:t>Označení nosnosti plošin</w:t>
      </w:r>
      <w:bookmarkEnd w:id="73"/>
      <w:bookmarkEnd w:id="74"/>
      <w:bookmarkEnd w:id="75"/>
      <w:bookmarkEnd w:id="76"/>
      <w:bookmarkEnd w:id="77"/>
      <w:bookmarkEnd w:id="78"/>
    </w:p>
    <w:p w14:paraId="1CD097E5" w14:textId="77777777" w:rsidR="00D23F1E" w:rsidRPr="00442E0D" w:rsidRDefault="00D23F1E">
      <w:r w:rsidRPr="00442E0D">
        <w:t>Plošiny budou označeny tabulkami s nosností konstrukce.</w:t>
      </w:r>
    </w:p>
    <w:p w14:paraId="1CD097E6" w14:textId="77777777" w:rsidR="00D23F1E" w:rsidRPr="00442E0D" w:rsidRDefault="00D23F1E">
      <w:pPr>
        <w:pStyle w:val="Nadpis3"/>
        <w:tabs>
          <w:tab w:val="num" w:pos="1151"/>
        </w:tabs>
      </w:pPr>
      <w:bookmarkStart w:id="79" w:name="_Toc136358234"/>
      <w:bookmarkStart w:id="80" w:name="_Toc136359132"/>
      <w:bookmarkStart w:id="81" w:name="_Toc220838420"/>
      <w:bookmarkStart w:id="82" w:name="_Toc221610922"/>
      <w:bookmarkStart w:id="83" w:name="_Toc378783540"/>
      <w:bookmarkStart w:id="84" w:name="_Toc424287286"/>
      <w:r w:rsidRPr="00442E0D">
        <w:t>Značení potrubí</w:t>
      </w:r>
      <w:bookmarkEnd w:id="79"/>
      <w:bookmarkEnd w:id="80"/>
      <w:bookmarkEnd w:id="81"/>
      <w:bookmarkEnd w:id="82"/>
      <w:bookmarkEnd w:id="83"/>
      <w:bookmarkEnd w:id="84"/>
    </w:p>
    <w:p w14:paraId="1CD097E7" w14:textId="77777777" w:rsidR="00D23F1E" w:rsidRPr="00442E0D" w:rsidRDefault="00D23F1E">
      <w:r w:rsidRPr="00442E0D">
        <w:t xml:space="preserve">Potrubí bude značeno v souladu s </w:t>
      </w:r>
      <w:r w:rsidRPr="008B5FA2">
        <w:t>ČSN EN 13480-4</w:t>
      </w:r>
      <w:r w:rsidRPr="00442E0D">
        <w:t>.</w:t>
      </w:r>
    </w:p>
    <w:p w14:paraId="1CD097E8" w14:textId="77777777" w:rsidR="00D23F1E" w:rsidRPr="00442E0D" w:rsidRDefault="00D23F1E">
      <w:pPr>
        <w:pStyle w:val="Nadpis3"/>
        <w:tabs>
          <w:tab w:val="num" w:pos="1151"/>
        </w:tabs>
      </w:pPr>
      <w:bookmarkStart w:id="85" w:name="_Toc136358235"/>
      <w:bookmarkStart w:id="86" w:name="_Toc136359133"/>
      <w:bookmarkStart w:id="87" w:name="_Toc220838421"/>
      <w:bookmarkStart w:id="88" w:name="_Toc221610923"/>
      <w:bookmarkStart w:id="89" w:name="_Toc378783541"/>
      <w:bookmarkStart w:id="90" w:name="_Toc424287287"/>
      <w:r w:rsidRPr="00442E0D">
        <w:t>Značení částí Díla</w:t>
      </w:r>
      <w:bookmarkEnd w:id="85"/>
      <w:bookmarkEnd w:id="86"/>
      <w:bookmarkEnd w:id="87"/>
      <w:bookmarkEnd w:id="88"/>
      <w:bookmarkEnd w:id="89"/>
      <w:bookmarkEnd w:id="90"/>
    </w:p>
    <w:p w14:paraId="1CD097E9" w14:textId="77777777" w:rsidR="00D23F1E" w:rsidRPr="00442E0D" w:rsidRDefault="00D23F1E">
      <w:r w:rsidRPr="00442E0D">
        <w:t xml:space="preserve">Dle metodiky KKS, v souladu </w:t>
      </w:r>
      <w:r w:rsidRPr="008B5FA2">
        <w:t>s ČSN EN 81346-1, ČSN EN 81346-2.</w:t>
      </w:r>
    </w:p>
    <w:p w14:paraId="1CD097EA" w14:textId="77777777" w:rsidR="00D23F1E" w:rsidRPr="00442E0D" w:rsidRDefault="00D23F1E">
      <w:pPr>
        <w:pStyle w:val="Nadpis3"/>
        <w:tabs>
          <w:tab w:val="num" w:pos="1151"/>
        </w:tabs>
      </w:pPr>
      <w:bookmarkStart w:id="91" w:name="_Toc136358236"/>
      <w:bookmarkStart w:id="92" w:name="_Toc136359134"/>
      <w:bookmarkStart w:id="93" w:name="_Toc220838422"/>
      <w:bookmarkStart w:id="94" w:name="_Toc221610924"/>
      <w:bookmarkStart w:id="95" w:name="_Toc378783542"/>
      <w:bookmarkStart w:id="96" w:name="_Toc424287288"/>
      <w:r w:rsidRPr="00442E0D">
        <w:t>Označení hodnot na místních měřících přístrojích</w:t>
      </w:r>
      <w:bookmarkEnd w:id="91"/>
      <w:bookmarkEnd w:id="92"/>
      <w:bookmarkEnd w:id="93"/>
      <w:bookmarkEnd w:id="94"/>
      <w:bookmarkEnd w:id="95"/>
      <w:bookmarkEnd w:id="96"/>
    </w:p>
    <w:p w14:paraId="1CD097EB" w14:textId="77777777" w:rsidR="00D23F1E" w:rsidRPr="00442E0D" w:rsidRDefault="00D23F1E">
      <w:r w:rsidRPr="00442E0D">
        <w:t>Na místních měřících přístrojích (teplota, tlak) budou na stupnicích ryskami vyznačeny max. a min. povolené provozní hodnoty.</w:t>
      </w:r>
    </w:p>
    <w:p w14:paraId="1CD097EC" w14:textId="77777777" w:rsidR="00D23F1E" w:rsidRPr="00442E0D" w:rsidRDefault="00D23F1E">
      <w:pPr>
        <w:pStyle w:val="Nadpis3"/>
        <w:tabs>
          <w:tab w:val="num" w:pos="1151"/>
        </w:tabs>
      </w:pPr>
      <w:bookmarkStart w:id="97" w:name="_Toc136358237"/>
      <w:bookmarkStart w:id="98" w:name="_Toc136359135"/>
      <w:bookmarkStart w:id="99" w:name="_Toc220838423"/>
      <w:bookmarkStart w:id="100" w:name="_Toc221610925"/>
      <w:bookmarkStart w:id="101" w:name="_Toc378783543"/>
      <w:bookmarkStart w:id="102" w:name="_Toc424287289"/>
      <w:r w:rsidRPr="00442E0D">
        <w:t>Označení rozvaděčů a skříněk místního ovládání</w:t>
      </w:r>
      <w:bookmarkEnd w:id="97"/>
      <w:bookmarkEnd w:id="98"/>
      <w:bookmarkEnd w:id="99"/>
      <w:bookmarkEnd w:id="100"/>
      <w:bookmarkEnd w:id="101"/>
      <w:bookmarkEnd w:id="102"/>
    </w:p>
    <w:p w14:paraId="1CD097ED" w14:textId="77777777" w:rsidR="00D23F1E" w:rsidRPr="00442E0D" w:rsidRDefault="00D23F1E">
      <w:r w:rsidRPr="00442E0D">
        <w:t xml:space="preserve">Rozvaděče elektro, SKŘ, MaR i skříňky místního ovládání budou mj. vybaveny štítky se slovním popisem účelu (např. Pohon KV, Pozor el. zařízení </w:t>
      </w:r>
      <w:r w:rsidR="00D51FCF">
        <w:t xml:space="preserve">- </w:t>
      </w:r>
      <w:r w:rsidRPr="00442E0D">
        <w:t xml:space="preserve">nehasit vodu ani pěnovými přístroji). Rozvaděč musí mít rovněž označení dle platných </w:t>
      </w:r>
      <w:r w:rsidR="00E45B50">
        <w:t>technických norem, ve znění pozdějších předpisů</w:t>
      </w:r>
      <w:r w:rsidRPr="00442E0D">
        <w:t xml:space="preserve"> - typový štítek, označení napěťové soustavy</w:t>
      </w:r>
      <w:r w:rsidR="00E45B50">
        <w:t>,</w:t>
      </w:r>
      <w:r w:rsidRPr="00442E0D">
        <w:t xml:space="preserve"> ap.</w:t>
      </w:r>
    </w:p>
    <w:p w14:paraId="1CD097EE" w14:textId="77777777" w:rsidR="00D23F1E" w:rsidRPr="00442E0D" w:rsidRDefault="00D23F1E">
      <w:pPr>
        <w:pStyle w:val="Nadpis3"/>
        <w:tabs>
          <w:tab w:val="num" w:pos="1151"/>
        </w:tabs>
      </w:pPr>
      <w:bookmarkStart w:id="103" w:name="_Toc136358238"/>
      <w:bookmarkStart w:id="104" w:name="_Toc136359136"/>
      <w:bookmarkStart w:id="105" w:name="_Toc220838424"/>
      <w:bookmarkStart w:id="106" w:name="_Toc221610926"/>
      <w:bookmarkStart w:id="107" w:name="_Toc378783544"/>
      <w:bookmarkStart w:id="108" w:name="_Toc424287290"/>
      <w:r w:rsidRPr="00442E0D">
        <w:t>Označení kabel</w:t>
      </w:r>
      <w:bookmarkEnd w:id="103"/>
      <w:bookmarkEnd w:id="104"/>
      <w:bookmarkEnd w:id="105"/>
      <w:bookmarkEnd w:id="106"/>
      <w:r w:rsidRPr="00442E0D">
        <w:t>ů</w:t>
      </w:r>
      <w:bookmarkEnd w:id="107"/>
      <w:bookmarkEnd w:id="108"/>
    </w:p>
    <w:p w14:paraId="1CD097EF" w14:textId="77777777" w:rsidR="00D23F1E" w:rsidRPr="00442E0D" w:rsidRDefault="00D23F1E">
      <w:pPr>
        <w:pStyle w:val="Blok"/>
      </w:pPr>
      <w:r w:rsidRPr="00442E0D">
        <w:t>Na obou koncích kabelu musí být kabelové štítky s trvanlivým popisem z materiálu odolávajícího působení okolního prostředí. Trvanlivý popis musí obsahovat:</w:t>
      </w:r>
    </w:p>
    <w:p w14:paraId="1CD097F0" w14:textId="77777777" w:rsidR="00D23F1E" w:rsidRPr="00442E0D" w:rsidRDefault="00D23F1E">
      <w:pPr>
        <w:pStyle w:val="Odrky"/>
      </w:pPr>
      <w:r w:rsidRPr="00442E0D">
        <w:t>alfanumerický kód dle metodiky KKS</w:t>
      </w:r>
    </w:p>
    <w:p w14:paraId="1CD097F1" w14:textId="77777777" w:rsidR="00D23F1E" w:rsidRPr="00442E0D" w:rsidRDefault="00D23F1E">
      <w:pPr>
        <w:pStyle w:val="Odrky"/>
      </w:pPr>
      <w:r w:rsidRPr="00442E0D">
        <w:t>informaci o typu kabelu</w:t>
      </w:r>
    </w:p>
    <w:p w14:paraId="1CD097F2" w14:textId="77777777" w:rsidR="00D23F1E" w:rsidRPr="00442E0D" w:rsidRDefault="00D23F1E">
      <w:pPr>
        <w:pStyle w:val="Odrky"/>
      </w:pPr>
      <w:r w:rsidRPr="00442E0D">
        <w:t>směru vedení kabelu (odkud - kam)</w:t>
      </w:r>
    </w:p>
    <w:p w14:paraId="1CD097F3" w14:textId="77777777" w:rsidR="00D23F1E" w:rsidRPr="00442E0D" w:rsidRDefault="00D23F1E">
      <w:pPr>
        <w:pStyle w:val="Odrky"/>
      </w:pPr>
      <w:r w:rsidRPr="00442E0D">
        <w:t>informaci o délce kabelu</w:t>
      </w:r>
    </w:p>
    <w:p w14:paraId="1CD097F4" w14:textId="77777777" w:rsidR="00D23F1E" w:rsidRPr="00442E0D" w:rsidRDefault="00D23F1E">
      <w:pPr>
        <w:pStyle w:val="Nadpis3"/>
      </w:pPr>
      <w:bookmarkStart w:id="109" w:name="_Toc136358239"/>
      <w:bookmarkStart w:id="110" w:name="_Toc136359137"/>
      <w:bookmarkStart w:id="111" w:name="_Toc220838425"/>
      <w:bookmarkStart w:id="112" w:name="_Toc221610927"/>
      <w:bookmarkStart w:id="113" w:name="_Toc378783545"/>
      <w:bookmarkStart w:id="114" w:name="_Toc424287291"/>
      <w:r w:rsidRPr="00442E0D">
        <w:t>Označení vodičů, svorek a svorkovnic</w:t>
      </w:r>
      <w:bookmarkEnd w:id="109"/>
      <w:bookmarkEnd w:id="110"/>
      <w:bookmarkEnd w:id="111"/>
      <w:bookmarkEnd w:id="112"/>
      <w:bookmarkEnd w:id="113"/>
      <w:bookmarkEnd w:id="114"/>
    </w:p>
    <w:p w14:paraId="1CD097F5" w14:textId="77777777" w:rsidR="00D23F1E" w:rsidRPr="00442E0D" w:rsidRDefault="00D23F1E">
      <w:r w:rsidRPr="00442E0D">
        <w:t>Označení vodičů, svorek a svorkovnic v rozvaděčích a ovládacích skříňkách bude provedeno formou popisných štítků (bužírek), které budou strojově popsány trvanlivým popisem z materiálu odolávajícího působení okolního prostředí. Trvanlivý popis vodičů musí obsahovat:</w:t>
      </w:r>
    </w:p>
    <w:p w14:paraId="1CD097F6" w14:textId="77777777" w:rsidR="00D23F1E" w:rsidRPr="00442E0D" w:rsidRDefault="00D23F1E">
      <w:pPr>
        <w:pStyle w:val="Odrky"/>
      </w:pPr>
      <w:r w:rsidRPr="00442E0D">
        <w:t>číslo odchozí svorky, číslo odchozí svorkovnice</w:t>
      </w:r>
    </w:p>
    <w:p w14:paraId="1CD097F7" w14:textId="77777777" w:rsidR="00D23F1E" w:rsidRPr="00442E0D" w:rsidRDefault="00D23F1E">
      <w:pPr>
        <w:pStyle w:val="Odrky"/>
      </w:pPr>
      <w:r w:rsidRPr="00442E0D">
        <w:t>číslo příchozí svorky, číslo příchozí svorkovnice</w:t>
      </w:r>
    </w:p>
    <w:p w14:paraId="1CD097F8" w14:textId="77777777" w:rsidR="00D23F1E" w:rsidRPr="00442E0D" w:rsidRDefault="00D23F1E">
      <w:bookmarkStart w:id="115" w:name="_Toc146499960"/>
    </w:p>
    <w:p w14:paraId="1CD097F9" w14:textId="77777777" w:rsidR="00D23F1E" w:rsidRPr="00442E0D" w:rsidRDefault="00D23F1E">
      <w:pPr>
        <w:pStyle w:val="Titulek"/>
      </w:pPr>
      <w:r w:rsidRPr="00442E0D">
        <w:t xml:space="preserve">Tab. </w:t>
      </w:r>
      <w:r w:rsidR="00D92EA5">
        <w:fldChar w:fldCharType="begin"/>
      </w:r>
      <w:r w:rsidR="00D92EA5">
        <w:instrText xml:space="preserve"> SEQ Tab. \* ARABIC </w:instrText>
      </w:r>
      <w:r w:rsidR="00D92EA5">
        <w:fldChar w:fldCharType="separate"/>
      </w:r>
      <w:r w:rsidR="006867D3">
        <w:rPr>
          <w:noProof/>
        </w:rPr>
        <w:t>1</w:t>
      </w:r>
      <w:r w:rsidR="00D92EA5">
        <w:rPr>
          <w:noProof/>
        </w:rPr>
        <w:fldChar w:fldCharType="end"/>
      </w:r>
      <w:r w:rsidRPr="00442E0D">
        <w:t xml:space="preserve"> Barevné značení vodičů - bude odpovídat platným ČSN</w:t>
      </w:r>
      <w:bookmarkEnd w:id="115"/>
    </w:p>
    <w:tbl>
      <w:tblPr>
        <w:tblW w:w="8448" w:type="dxa"/>
        <w:tblInd w:w="1304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2598"/>
        <w:gridCol w:w="5850"/>
      </w:tblGrid>
      <w:tr w:rsidR="00D23F1E" w:rsidRPr="00442E0D" w14:paraId="1CD097FC" w14:textId="77777777">
        <w:tc>
          <w:tcPr>
            <w:tcW w:w="2598" w:type="dxa"/>
            <w:tcBorders>
              <w:top w:val="double" w:sz="4" w:space="0" w:color="auto"/>
              <w:bottom w:val="single" w:sz="4" w:space="0" w:color="auto"/>
            </w:tcBorders>
            <w:shd w:val="clear" w:color="auto" w:fill="E0E0E0"/>
          </w:tcPr>
          <w:p w14:paraId="1CD097FA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jc w:val="center"/>
              <w:rPr>
                <w:b/>
                <w:i/>
              </w:rPr>
            </w:pPr>
            <w:r w:rsidRPr="00442E0D">
              <w:rPr>
                <w:b/>
                <w:i/>
              </w:rPr>
              <w:t>Barva</w:t>
            </w:r>
          </w:p>
        </w:tc>
        <w:tc>
          <w:tcPr>
            <w:tcW w:w="5850" w:type="dxa"/>
            <w:tcBorders>
              <w:top w:val="double" w:sz="4" w:space="0" w:color="auto"/>
              <w:bottom w:val="single" w:sz="4" w:space="0" w:color="auto"/>
            </w:tcBorders>
            <w:shd w:val="clear" w:color="auto" w:fill="E0E0E0"/>
          </w:tcPr>
          <w:p w14:paraId="1CD097FB" w14:textId="77777777" w:rsidR="00D23F1E" w:rsidRPr="00442E0D" w:rsidRDefault="00D23F1E">
            <w:pPr>
              <w:pStyle w:val="Zkladntext"/>
              <w:ind w:left="73"/>
              <w:jc w:val="center"/>
              <w:rPr>
                <w:b/>
                <w:i/>
              </w:rPr>
            </w:pPr>
            <w:r w:rsidRPr="00442E0D">
              <w:rPr>
                <w:b/>
                <w:i/>
              </w:rPr>
              <w:t>Druh vodičů</w:t>
            </w:r>
          </w:p>
        </w:tc>
      </w:tr>
      <w:tr w:rsidR="00D23F1E" w:rsidRPr="00442E0D" w14:paraId="1CD097FF" w14:textId="77777777">
        <w:tc>
          <w:tcPr>
            <w:tcW w:w="2598" w:type="dxa"/>
            <w:tcBorders>
              <w:top w:val="single" w:sz="4" w:space="0" w:color="auto"/>
            </w:tcBorders>
          </w:tcPr>
          <w:p w14:paraId="1CD097FD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černá</w:t>
            </w:r>
            <w:r w:rsidR="00760051" w:rsidRPr="00442E0D">
              <w:rPr>
                <w:b/>
                <w:i/>
              </w:rPr>
              <w:t>, šedá, hnědá</w:t>
            </w:r>
          </w:p>
        </w:tc>
        <w:tc>
          <w:tcPr>
            <w:tcW w:w="5850" w:type="dxa"/>
            <w:tcBorders>
              <w:top w:val="single" w:sz="4" w:space="0" w:color="auto"/>
            </w:tcBorders>
          </w:tcPr>
          <w:p w14:paraId="1CD097FE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fázové vodiče</w:t>
            </w:r>
          </w:p>
        </w:tc>
      </w:tr>
      <w:tr w:rsidR="00D23F1E" w:rsidRPr="00442E0D" w14:paraId="1CD09802" w14:textId="77777777">
        <w:tc>
          <w:tcPr>
            <w:tcW w:w="2598" w:type="dxa"/>
          </w:tcPr>
          <w:p w14:paraId="1CD09800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modrá</w:t>
            </w:r>
          </w:p>
        </w:tc>
        <w:tc>
          <w:tcPr>
            <w:tcW w:w="5850" w:type="dxa"/>
          </w:tcPr>
          <w:p w14:paraId="1CD09801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N</w:t>
            </w:r>
          </w:p>
        </w:tc>
      </w:tr>
      <w:tr w:rsidR="00D23F1E" w:rsidRPr="00442E0D" w14:paraId="1CD09805" w14:textId="77777777">
        <w:tc>
          <w:tcPr>
            <w:tcW w:w="2598" w:type="dxa"/>
          </w:tcPr>
          <w:p w14:paraId="1CD09803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žlutozelená</w:t>
            </w:r>
          </w:p>
        </w:tc>
        <w:tc>
          <w:tcPr>
            <w:tcW w:w="5850" w:type="dxa"/>
          </w:tcPr>
          <w:p w14:paraId="1CD09804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PE</w:t>
            </w:r>
          </w:p>
        </w:tc>
      </w:tr>
      <w:tr w:rsidR="00760051" w:rsidRPr="00442E0D" w14:paraId="1CD09808" w14:textId="77777777">
        <w:tc>
          <w:tcPr>
            <w:tcW w:w="2598" w:type="dxa"/>
          </w:tcPr>
          <w:p w14:paraId="1CD09806" w14:textId="77777777" w:rsidR="00760051" w:rsidRPr="00442E0D" w:rsidRDefault="00760051" w:rsidP="00760051">
            <w:pPr>
              <w:pStyle w:val="Zkladntext"/>
              <w:tabs>
                <w:tab w:val="left" w:pos="1086"/>
              </w:tabs>
              <w:ind w:left="0"/>
              <w:jc w:val="left"/>
              <w:rPr>
                <w:b/>
                <w:i/>
              </w:rPr>
            </w:pPr>
            <w:r w:rsidRPr="00442E0D">
              <w:rPr>
                <w:b/>
                <w:i/>
              </w:rPr>
              <w:t>žlutozelená s modrým proužkem na obou koncích</w:t>
            </w:r>
          </w:p>
        </w:tc>
        <w:tc>
          <w:tcPr>
            <w:tcW w:w="5850" w:type="dxa"/>
          </w:tcPr>
          <w:p w14:paraId="1CD09807" w14:textId="77777777" w:rsidR="00760051" w:rsidRPr="00442E0D" w:rsidRDefault="00760051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PEN</w:t>
            </w:r>
          </w:p>
        </w:tc>
      </w:tr>
      <w:tr w:rsidR="00D23F1E" w:rsidRPr="00442E0D" w14:paraId="1CD0980B" w14:textId="77777777">
        <w:tc>
          <w:tcPr>
            <w:tcW w:w="2598" w:type="dxa"/>
          </w:tcPr>
          <w:p w14:paraId="1CD09809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červená</w:t>
            </w:r>
          </w:p>
        </w:tc>
        <w:tc>
          <w:tcPr>
            <w:tcW w:w="5850" w:type="dxa"/>
          </w:tcPr>
          <w:p w14:paraId="1CD0980A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ovládací obvody 230 V AC</w:t>
            </w:r>
          </w:p>
        </w:tc>
      </w:tr>
      <w:tr w:rsidR="00D23F1E" w:rsidRPr="00442E0D" w14:paraId="1CD0980E" w14:textId="77777777">
        <w:tc>
          <w:tcPr>
            <w:tcW w:w="2598" w:type="dxa"/>
          </w:tcPr>
          <w:p w14:paraId="1CD0980C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modrá</w:t>
            </w:r>
          </w:p>
        </w:tc>
        <w:tc>
          <w:tcPr>
            <w:tcW w:w="5850" w:type="dxa"/>
          </w:tcPr>
          <w:p w14:paraId="1CD0980D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+24 V (24V1÷4), 110 V DC</w:t>
            </w:r>
          </w:p>
        </w:tc>
      </w:tr>
      <w:tr w:rsidR="00D23F1E" w:rsidRPr="00442E0D" w14:paraId="1CD09811" w14:textId="77777777">
        <w:tc>
          <w:tcPr>
            <w:tcW w:w="2598" w:type="dxa"/>
          </w:tcPr>
          <w:p w14:paraId="1CD0980F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modrá / bílá</w:t>
            </w:r>
          </w:p>
        </w:tc>
        <w:tc>
          <w:tcPr>
            <w:tcW w:w="5850" w:type="dxa"/>
          </w:tcPr>
          <w:p w14:paraId="1CD09810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0 (0V1÷4)</w:t>
            </w:r>
          </w:p>
        </w:tc>
      </w:tr>
      <w:tr w:rsidR="00D23F1E" w:rsidRPr="00442E0D" w14:paraId="1CD09814" w14:textId="77777777">
        <w:tc>
          <w:tcPr>
            <w:tcW w:w="2598" w:type="dxa"/>
          </w:tcPr>
          <w:p w14:paraId="1CD09812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fialová</w:t>
            </w:r>
          </w:p>
        </w:tc>
        <w:tc>
          <w:tcPr>
            <w:tcW w:w="5850" w:type="dxa"/>
          </w:tcPr>
          <w:p w14:paraId="1CD09813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analogové signály</w:t>
            </w:r>
          </w:p>
        </w:tc>
      </w:tr>
      <w:tr w:rsidR="00D23F1E" w:rsidRPr="00442E0D" w14:paraId="1CD09817" w14:textId="77777777">
        <w:tc>
          <w:tcPr>
            <w:tcW w:w="2598" w:type="dxa"/>
          </w:tcPr>
          <w:p w14:paraId="1CD09815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bílá</w:t>
            </w:r>
          </w:p>
        </w:tc>
        <w:tc>
          <w:tcPr>
            <w:tcW w:w="5850" w:type="dxa"/>
          </w:tcPr>
          <w:p w14:paraId="1CD09816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digitální signály</w:t>
            </w:r>
          </w:p>
        </w:tc>
      </w:tr>
      <w:tr w:rsidR="00D23F1E" w:rsidRPr="00442E0D" w14:paraId="1CD0981A" w14:textId="77777777">
        <w:tc>
          <w:tcPr>
            <w:tcW w:w="2598" w:type="dxa"/>
          </w:tcPr>
          <w:p w14:paraId="1CD09818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žlutá</w:t>
            </w:r>
          </w:p>
        </w:tc>
        <w:tc>
          <w:tcPr>
            <w:tcW w:w="5850" w:type="dxa"/>
          </w:tcPr>
          <w:p w14:paraId="1CD09819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cizí napětí</w:t>
            </w:r>
          </w:p>
        </w:tc>
      </w:tr>
      <w:tr w:rsidR="00D23F1E" w:rsidRPr="00442E0D" w14:paraId="1CD0981D" w14:textId="77777777">
        <w:tc>
          <w:tcPr>
            <w:tcW w:w="2598" w:type="dxa"/>
          </w:tcPr>
          <w:p w14:paraId="1CD0981B" w14:textId="77777777" w:rsidR="00D23F1E" w:rsidRPr="00442E0D" w:rsidRDefault="00D23F1E">
            <w:pPr>
              <w:pStyle w:val="Zkladntext"/>
              <w:tabs>
                <w:tab w:val="left" w:pos="1086"/>
              </w:tabs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oranžová</w:t>
            </w:r>
          </w:p>
        </w:tc>
        <w:tc>
          <w:tcPr>
            <w:tcW w:w="5850" w:type="dxa"/>
          </w:tcPr>
          <w:p w14:paraId="1CD0981C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bezpečnostní okruhy</w:t>
            </w:r>
          </w:p>
        </w:tc>
      </w:tr>
    </w:tbl>
    <w:p w14:paraId="1CD0981E" w14:textId="77777777" w:rsidR="00D23F1E" w:rsidRPr="00442E0D" w:rsidRDefault="00D23F1E">
      <w:pPr>
        <w:pStyle w:val="Zkladntext"/>
      </w:pPr>
    </w:p>
    <w:p w14:paraId="1CD0981F" w14:textId="77777777" w:rsidR="00D23F1E" w:rsidRPr="00442E0D" w:rsidRDefault="00D23F1E">
      <w:pPr>
        <w:pStyle w:val="Titulek"/>
      </w:pPr>
      <w:bookmarkStart w:id="116" w:name="_Toc146499961"/>
      <w:r w:rsidRPr="00442E0D">
        <w:t xml:space="preserve">Tab. </w:t>
      </w:r>
      <w:r w:rsidR="00D92EA5">
        <w:fldChar w:fldCharType="begin"/>
      </w:r>
      <w:r w:rsidR="00D92EA5">
        <w:instrText xml:space="preserve"> SEQ Tab. \* ARABIC </w:instrText>
      </w:r>
      <w:r w:rsidR="00D92EA5">
        <w:fldChar w:fldCharType="separate"/>
      </w:r>
      <w:r w:rsidR="006867D3">
        <w:rPr>
          <w:noProof/>
        </w:rPr>
        <w:t>2</w:t>
      </w:r>
      <w:r w:rsidR="00D92EA5">
        <w:rPr>
          <w:noProof/>
        </w:rPr>
        <w:fldChar w:fldCharType="end"/>
      </w:r>
      <w:r w:rsidRPr="00442E0D">
        <w:t xml:space="preserve"> Barevné značení řadových svorkovnic</w:t>
      </w:r>
      <w:bookmarkEnd w:id="116"/>
    </w:p>
    <w:tbl>
      <w:tblPr>
        <w:tblW w:w="8448" w:type="dxa"/>
        <w:tblInd w:w="1304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2598"/>
        <w:gridCol w:w="5850"/>
      </w:tblGrid>
      <w:tr w:rsidR="00D23F1E" w:rsidRPr="00442E0D" w14:paraId="1CD09822" w14:textId="77777777" w:rsidTr="00760051">
        <w:tc>
          <w:tcPr>
            <w:tcW w:w="2424" w:type="dxa"/>
            <w:tcBorders>
              <w:top w:val="double" w:sz="4" w:space="0" w:color="auto"/>
              <w:bottom w:val="single" w:sz="4" w:space="0" w:color="auto"/>
            </w:tcBorders>
            <w:shd w:val="clear" w:color="auto" w:fill="E6E6E6"/>
          </w:tcPr>
          <w:p w14:paraId="1CD09820" w14:textId="77777777" w:rsidR="00D23F1E" w:rsidRPr="00442E0D" w:rsidRDefault="00D23F1E">
            <w:pPr>
              <w:pStyle w:val="Zkladntext"/>
              <w:ind w:left="0"/>
              <w:jc w:val="center"/>
              <w:rPr>
                <w:b/>
                <w:i/>
              </w:rPr>
            </w:pPr>
            <w:bookmarkStart w:id="117" w:name="_Ref130823632"/>
            <w:bookmarkStart w:id="118" w:name="_Toc136358240"/>
            <w:bookmarkStart w:id="119" w:name="_Toc136359138"/>
            <w:r w:rsidRPr="00442E0D">
              <w:rPr>
                <w:b/>
                <w:i/>
              </w:rPr>
              <w:t>Barva</w:t>
            </w:r>
          </w:p>
        </w:tc>
        <w:tc>
          <w:tcPr>
            <w:tcW w:w="5457" w:type="dxa"/>
            <w:tcBorders>
              <w:top w:val="double" w:sz="4" w:space="0" w:color="auto"/>
              <w:bottom w:val="single" w:sz="4" w:space="0" w:color="auto"/>
            </w:tcBorders>
            <w:shd w:val="clear" w:color="auto" w:fill="E6E6E6"/>
          </w:tcPr>
          <w:p w14:paraId="1CD09821" w14:textId="77777777" w:rsidR="00D23F1E" w:rsidRPr="00442E0D" w:rsidRDefault="00D23F1E">
            <w:pPr>
              <w:pStyle w:val="Zkladntext"/>
              <w:ind w:left="73"/>
              <w:jc w:val="center"/>
              <w:rPr>
                <w:b/>
                <w:i/>
              </w:rPr>
            </w:pPr>
            <w:r w:rsidRPr="00442E0D">
              <w:rPr>
                <w:b/>
                <w:i/>
              </w:rPr>
              <w:t>Druh svorkovnice</w:t>
            </w:r>
          </w:p>
        </w:tc>
      </w:tr>
      <w:tr w:rsidR="00760051" w:rsidRPr="00442E0D" w14:paraId="1CD09825" w14:textId="77777777" w:rsidTr="00760051">
        <w:tc>
          <w:tcPr>
            <w:tcW w:w="2424" w:type="dxa"/>
            <w:tcBorders>
              <w:top w:val="single" w:sz="4" w:space="0" w:color="auto"/>
              <w:bottom w:val="single" w:sz="4" w:space="0" w:color="auto"/>
            </w:tcBorders>
          </w:tcPr>
          <w:p w14:paraId="1CD09823" w14:textId="77777777" w:rsidR="00760051" w:rsidRPr="00442E0D" w:rsidRDefault="00760051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šedá nebo bílá</w:t>
            </w:r>
          </w:p>
        </w:tc>
        <w:tc>
          <w:tcPr>
            <w:tcW w:w="5457" w:type="dxa"/>
            <w:tcBorders>
              <w:top w:val="single" w:sz="4" w:space="0" w:color="auto"/>
              <w:bottom w:val="single" w:sz="4" w:space="0" w:color="auto"/>
            </w:tcBorders>
          </w:tcPr>
          <w:p w14:paraId="1CD09824" w14:textId="77777777" w:rsidR="00760051" w:rsidRPr="00442E0D" w:rsidRDefault="00760051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silové obvody</w:t>
            </w:r>
          </w:p>
        </w:tc>
      </w:tr>
      <w:tr w:rsidR="00D23F1E" w:rsidRPr="00442E0D" w14:paraId="1CD09828" w14:textId="77777777" w:rsidTr="00760051">
        <w:tc>
          <w:tcPr>
            <w:tcW w:w="2424" w:type="dxa"/>
            <w:tcBorders>
              <w:top w:val="single" w:sz="4" w:space="0" w:color="auto"/>
              <w:bottom w:val="dotted" w:sz="4" w:space="0" w:color="auto"/>
            </w:tcBorders>
          </w:tcPr>
          <w:p w14:paraId="1CD09826" w14:textId="77777777" w:rsidR="00D23F1E" w:rsidRPr="00442E0D" w:rsidRDefault="00760051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modrá</w:t>
            </w:r>
          </w:p>
        </w:tc>
        <w:tc>
          <w:tcPr>
            <w:tcW w:w="5457" w:type="dxa"/>
            <w:tcBorders>
              <w:top w:val="single" w:sz="4" w:space="0" w:color="auto"/>
              <w:bottom w:val="dotted" w:sz="4" w:space="0" w:color="auto"/>
            </w:tcBorders>
          </w:tcPr>
          <w:p w14:paraId="1CD09827" w14:textId="77777777" w:rsidR="00D23F1E" w:rsidRPr="00442E0D" w:rsidRDefault="00760051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N</w:t>
            </w:r>
          </w:p>
        </w:tc>
      </w:tr>
      <w:tr w:rsidR="00760051" w:rsidRPr="00442E0D" w14:paraId="1CD0982B" w14:textId="77777777" w:rsidTr="00760051">
        <w:tc>
          <w:tcPr>
            <w:tcW w:w="2424" w:type="dxa"/>
            <w:tcBorders>
              <w:top w:val="dotted" w:sz="4" w:space="0" w:color="auto"/>
            </w:tcBorders>
          </w:tcPr>
          <w:p w14:paraId="1CD09829" w14:textId="77777777" w:rsidR="00760051" w:rsidRPr="00442E0D" w:rsidRDefault="00760051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žlutozelená</w:t>
            </w:r>
          </w:p>
        </w:tc>
        <w:tc>
          <w:tcPr>
            <w:tcW w:w="5457" w:type="dxa"/>
            <w:tcBorders>
              <w:top w:val="dotted" w:sz="4" w:space="0" w:color="auto"/>
            </w:tcBorders>
          </w:tcPr>
          <w:p w14:paraId="1CD0982A" w14:textId="77777777" w:rsidR="00760051" w:rsidRPr="00442E0D" w:rsidRDefault="00760051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PE</w:t>
            </w:r>
          </w:p>
        </w:tc>
      </w:tr>
      <w:tr w:rsidR="00D23F1E" w:rsidRPr="00442E0D" w14:paraId="1CD0982E" w14:textId="77777777">
        <w:tc>
          <w:tcPr>
            <w:tcW w:w="2424" w:type="dxa"/>
          </w:tcPr>
          <w:p w14:paraId="1CD0982C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černá nebo bílá</w:t>
            </w:r>
          </w:p>
        </w:tc>
        <w:tc>
          <w:tcPr>
            <w:tcW w:w="5457" w:type="dxa"/>
          </w:tcPr>
          <w:p w14:paraId="1CD0982D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ovládací vývody</w:t>
            </w:r>
          </w:p>
        </w:tc>
      </w:tr>
      <w:tr w:rsidR="00D23F1E" w:rsidRPr="00442E0D" w14:paraId="1CD09831" w14:textId="77777777">
        <w:tc>
          <w:tcPr>
            <w:tcW w:w="2424" w:type="dxa"/>
          </w:tcPr>
          <w:p w14:paraId="1CD0982F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šedá, černá nebo bílá</w:t>
            </w:r>
          </w:p>
        </w:tc>
        <w:tc>
          <w:tcPr>
            <w:tcW w:w="5457" w:type="dxa"/>
          </w:tcPr>
          <w:p w14:paraId="1CD09830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SKŘ vývody</w:t>
            </w:r>
          </w:p>
        </w:tc>
      </w:tr>
    </w:tbl>
    <w:p w14:paraId="1CD09832" w14:textId="77777777" w:rsidR="00D23F1E" w:rsidRPr="00442E0D" w:rsidRDefault="00D23F1E"/>
    <w:p w14:paraId="1CD09833" w14:textId="77777777" w:rsidR="00D23F1E" w:rsidRPr="00442E0D" w:rsidRDefault="00D23F1E">
      <w:pPr>
        <w:pStyle w:val="Nadpis3"/>
        <w:tabs>
          <w:tab w:val="num" w:pos="1151"/>
        </w:tabs>
      </w:pPr>
      <w:bookmarkStart w:id="120" w:name="_Toc378783546"/>
      <w:bookmarkStart w:id="121" w:name="_Toc424287292"/>
      <w:bookmarkStart w:id="122" w:name="_Toc182800615"/>
      <w:bookmarkStart w:id="123" w:name="_Toc220838426"/>
      <w:bookmarkStart w:id="124" w:name="_Ref220926029"/>
      <w:bookmarkStart w:id="125" w:name="_Toc221610928"/>
      <w:r w:rsidRPr="00442E0D">
        <w:t>Sdělovače a ovládače</w:t>
      </w:r>
      <w:bookmarkEnd w:id="120"/>
      <w:bookmarkEnd w:id="121"/>
    </w:p>
    <w:p w14:paraId="1CD09834" w14:textId="77777777" w:rsidR="00D23F1E" w:rsidRPr="00442E0D" w:rsidRDefault="00D23F1E">
      <w:pPr>
        <w:pStyle w:val="Titulek"/>
      </w:pPr>
      <w:bookmarkStart w:id="126" w:name="_Toc146499962"/>
      <w:bookmarkEnd w:id="117"/>
      <w:bookmarkEnd w:id="118"/>
      <w:bookmarkEnd w:id="119"/>
      <w:bookmarkEnd w:id="122"/>
      <w:bookmarkEnd w:id="123"/>
      <w:bookmarkEnd w:id="124"/>
      <w:bookmarkEnd w:id="125"/>
    </w:p>
    <w:p w14:paraId="1CD09835" w14:textId="77777777" w:rsidR="00D23F1E" w:rsidRPr="00442E0D" w:rsidRDefault="00D23F1E">
      <w:pPr>
        <w:pStyle w:val="Titulek"/>
      </w:pPr>
      <w:r w:rsidRPr="00442E0D">
        <w:t xml:space="preserve">Tab. </w:t>
      </w:r>
      <w:r w:rsidR="00D92EA5">
        <w:fldChar w:fldCharType="begin"/>
      </w:r>
      <w:r w:rsidR="00D92EA5">
        <w:instrText xml:space="preserve"> SEQ Tab. \* ARABIC </w:instrText>
      </w:r>
      <w:r w:rsidR="00D92EA5">
        <w:fldChar w:fldCharType="separate"/>
      </w:r>
      <w:r w:rsidR="006867D3">
        <w:rPr>
          <w:noProof/>
        </w:rPr>
        <w:t>3</w:t>
      </w:r>
      <w:r w:rsidR="00D92EA5">
        <w:rPr>
          <w:noProof/>
        </w:rPr>
        <w:fldChar w:fldCharType="end"/>
      </w:r>
      <w:r w:rsidRPr="00442E0D">
        <w:t xml:space="preserve"> Barevné značení sdělovačů</w:t>
      </w:r>
      <w:bookmarkEnd w:id="126"/>
    </w:p>
    <w:tbl>
      <w:tblPr>
        <w:tblW w:w="8448" w:type="dxa"/>
        <w:tblInd w:w="1304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tted" w:sz="4" w:space="0" w:color="auto"/>
          <w:insideV w:val="dotted" w:sz="4" w:space="0" w:color="auto"/>
        </w:tblBorders>
        <w:tblLook w:val="01E0" w:firstRow="1" w:lastRow="1" w:firstColumn="1" w:lastColumn="1" w:noHBand="0" w:noVBand="0"/>
      </w:tblPr>
      <w:tblGrid>
        <w:gridCol w:w="2277"/>
        <w:gridCol w:w="2650"/>
        <w:gridCol w:w="3521"/>
      </w:tblGrid>
      <w:tr w:rsidR="00D23F1E" w:rsidRPr="00442E0D" w14:paraId="1CD09839" w14:textId="77777777">
        <w:tc>
          <w:tcPr>
            <w:tcW w:w="2124" w:type="dxa"/>
            <w:tcBorders>
              <w:top w:val="double" w:sz="4" w:space="0" w:color="auto"/>
              <w:bottom w:val="single" w:sz="4" w:space="0" w:color="auto"/>
            </w:tcBorders>
            <w:shd w:val="clear" w:color="auto" w:fill="E6E6E6"/>
          </w:tcPr>
          <w:p w14:paraId="1CD09836" w14:textId="77777777" w:rsidR="00D23F1E" w:rsidRPr="00442E0D" w:rsidRDefault="00D23F1E">
            <w:pPr>
              <w:pStyle w:val="Zkladntext"/>
              <w:ind w:left="0"/>
              <w:jc w:val="center"/>
              <w:rPr>
                <w:b/>
                <w:i/>
              </w:rPr>
            </w:pPr>
            <w:r w:rsidRPr="00442E0D">
              <w:rPr>
                <w:b/>
                <w:i/>
              </w:rPr>
              <w:t>Barva</w:t>
            </w:r>
          </w:p>
        </w:tc>
        <w:tc>
          <w:tcPr>
            <w:tcW w:w="2472" w:type="dxa"/>
            <w:tcBorders>
              <w:top w:val="double" w:sz="4" w:space="0" w:color="auto"/>
              <w:bottom w:val="single" w:sz="4" w:space="0" w:color="auto"/>
            </w:tcBorders>
            <w:shd w:val="clear" w:color="auto" w:fill="E6E6E6"/>
          </w:tcPr>
          <w:p w14:paraId="1CD09837" w14:textId="77777777" w:rsidR="00D23F1E" w:rsidRPr="00442E0D" w:rsidRDefault="00D23F1E">
            <w:pPr>
              <w:pStyle w:val="Zkladntext"/>
              <w:ind w:left="11"/>
              <w:jc w:val="center"/>
              <w:rPr>
                <w:b/>
                <w:i/>
              </w:rPr>
            </w:pPr>
            <w:r w:rsidRPr="00442E0D">
              <w:rPr>
                <w:b/>
                <w:i/>
              </w:rPr>
              <w:t>Význam</w:t>
            </w:r>
          </w:p>
        </w:tc>
        <w:tc>
          <w:tcPr>
            <w:tcW w:w="3285" w:type="dxa"/>
            <w:tcBorders>
              <w:top w:val="double" w:sz="4" w:space="0" w:color="auto"/>
              <w:bottom w:val="single" w:sz="4" w:space="0" w:color="auto"/>
            </w:tcBorders>
            <w:shd w:val="clear" w:color="auto" w:fill="E6E6E6"/>
          </w:tcPr>
          <w:p w14:paraId="1CD09838" w14:textId="77777777" w:rsidR="00D23F1E" w:rsidRPr="00442E0D" w:rsidRDefault="00D23F1E">
            <w:pPr>
              <w:pStyle w:val="Zkladntext"/>
              <w:ind w:left="73"/>
              <w:jc w:val="center"/>
              <w:rPr>
                <w:b/>
                <w:i/>
              </w:rPr>
            </w:pPr>
            <w:r w:rsidRPr="00442E0D">
              <w:rPr>
                <w:b/>
                <w:i/>
              </w:rPr>
              <w:t>Stav</w:t>
            </w:r>
          </w:p>
        </w:tc>
      </w:tr>
      <w:tr w:rsidR="00D23F1E" w:rsidRPr="00442E0D" w14:paraId="1CD0983D" w14:textId="77777777">
        <w:tc>
          <w:tcPr>
            <w:tcW w:w="2124" w:type="dxa"/>
            <w:tcBorders>
              <w:top w:val="single" w:sz="4" w:space="0" w:color="auto"/>
            </w:tcBorders>
          </w:tcPr>
          <w:p w14:paraId="1CD0983A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červená</w:t>
            </w:r>
          </w:p>
        </w:tc>
        <w:tc>
          <w:tcPr>
            <w:tcW w:w="2472" w:type="dxa"/>
            <w:tcBorders>
              <w:top w:val="single" w:sz="4" w:space="0" w:color="auto"/>
            </w:tcBorders>
          </w:tcPr>
          <w:p w14:paraId="1CD0983B" w14:textId="77777777" w:rsidR="00D23F1E" w:rsidRPr="00442E0D" w:rsidRDefault="00D23F1E">
            <w:pPr>
              <w:pStyle w:val="Zkladntext"/>
              <w:ind w:left="11"/>
              <w:rPr>
                <w:b/>
                <w:i/>
              </w:rPr>
            </w:pPr>
            <w:r w:rsidRPr="00442E0D">
              <w:rPr>
                <w:b/>
                <w:i/>
              </w:rPr>
              <w:t>nebezpečí</w:t>
            </w:r>
          </w:p>
        </w:tc>
        <w:tc>
          <w:tcPr>
            <w:tcW w:w="3285" w:type="dxa"/>
            <w:tcBorders>
              <w:top w:val="single" w:sz="4" w:space="0" w:color="auto"/>
            </w:tcBorders>
          </w:tcPr>
          <w:p w14:paraId="1CD0983C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nebezpečné</w:t>
            </w:r>
            <w:r w:rsidRPr="00442E0D">
              <w:rPr>
                <w:b/>
                <w:i/>
              </w:rPr>
              <w:br/>
              <w:t>(havarijní) podmínky</w:t>
            </w:r>
          </w:p>
        </w:tc>
      </w:tr>
      <w:tr w:rsidR="00D23F1E" w:rsidRPr="00442E0D" w14:paraId="1CD09841" w14:textId="77777777">
        <w:tc>
          <w:tcPr>
            <w:tcW w:w="2124" w:type="dxa"/>
          </w:tcPr>
          <w:p w14:paraId="1CD0983E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žlutá</w:t>
            </w:r>
          </w:p>
        </w:tc>
        <w:tc>
          <w:tcPr>
            <w:tcW w:w="2472" w:type="dxa"/>
          </w:tcPr>
          <w:p w14:paraId="1CD0983F" w14:textId="77777777" w:rsidR="00D23F1E" w:rsidRPr="00442E0D" w:rsidRDefault="00D23F1E">
            <w:pPr>
              <w:pStyle w:val="Zkladntext"/>
              <w:ind w:left="11"/>
              <w:rPr>
                <w:b/>
                <w:i/>
              </w:rPr>
            </w:pPr>
            <w:r w:rsidRPr="00442E0D">
              <w:rPr>
                <w:b/>
                <w:i/>
              </w:rPr>
              <w:t>mimořádný stav</w:t>
            </w:r>
          </w:p>
        </w:tc>
        <w:tc>
          <w:tcPr>
            <w:tcW w:w="3285" w:type="dxa"/>
          </w:tcPr>
          <w:p w14:paraId="1CD09840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mimořádné podmínky</w:t>
            </w:r>
          </w:p>
        </w:tc>
      </w:tr>
      <w:tr w:rsidR="00D23F1E" w:rsidRPr="00442E0D" w14:paraId="1CD09845" w14:textId="77777777">
        <w:tc>
          <w:tcPr>
            <w:tcW w:w="2124" w:type="dxa"/>
          </w:tcPr>
          <w:p w14:paraId="1CD09842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zelená</w:t>
            </w:r>
          </w:p>
        </w:tc>
        <w:tc>
          <w:tcPr>
            <w:tcW w:w="2472" w:type="dxa"/>
          </w:tcPr>
          <w:p w14:paraId="1CD09843" w14:textId="77777777" w:rsidR="00D23F1E" w:rsidRPr="00442E0D" w:rsidRDefault="00D23F1E">
            <w:pPr>
              <w:pStyle w:val="Zkladntext"/>
              <w:ind w:left="11"/>
              <w:rPr>
                <w:b/>
                <w:i/>
              </w:rPr>
            </w:pPr>
            <w:r w:rsidRPr="00442E0D">
              <w:rPr>
                <w:b/>
                <w:i/>
              </w:rPr>
              <w:t>normální stav</w:t>
            </w:r>
          </w:p>
        </w:tc>
        <w:tc>
          <w:tcPr>
            <w:tcW w:w="3285" w:type="dxa"/>
          </w:tcPr>
          <w:p w14:paraId="1CD09844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zařízení zapnuto</w:t>
            </w:r>
          </w:p>
        </w:tc>
      </w:tr>
      <w:tr w:rsidR="00D23F1E" w:rsidRPr="00442E0D" w14:paraId="1CD09849" w14:textId="77777777">
        <w:tc>
          <w:tcPr>
            <w:tcW w:w="2124" w:type="dxa"/>
          </w:tcPr>
          <w:p w14:paraId="1CD09846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modrá</w:t>
            </w:r>
          </w:p>
        </w:tc>
        <w:tc>
          <w:tcPr>
            <w:tcW w:w="2472" w:type="dxa"/>
          </w:tcPr>
          <w:p w14:paraId="1CD09847" w14:textId="77777777" w:rsidR="00D23F1E" w:rsidRPr="00442E0D" w:rsidRDefault="00D23F1E">
            <w:pPr>
              <w:pStyle w:val="Zkladntext"/>
              <w:ind w:left="11"/>
              <w:rPr>
                <w:b/>
                <w:i/>
              </w:rPr>
            </w:pPr>
            <w:r w:rsidRPr="00442E0D">
              <w:rPr>
                <w:b/>
                <w:i/>
              </w:rPr>
              <w:t>normální stav</w:t>
            </w:r>
          </w:p>
        </w:tc>
        <w:tc>
          <w:tcPr>
            <w:tcW w:w="3285" w:type="dxa"/>
          </w:tcPr>
          <w:p w14:paraId="1CD09848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koncové polohy</w:t>
            </w:r>
          </w:p>
        </w:tc>
      </w:tr>
      <w:tr w:rsidR="00760051" w:rsidRPr="00442E0D" w14:paraId="1CD0984D" w14:textId="77777777">
        <w:tc>
          <w:tcPr>
            <w:tcW w:w="2124" w:type="dxa"/>
          </w:tcPr>
          <w:p w14:paraId="1CD0984A" w14:textId="77777777" w:rsidR="00760051" w:rsidRPr="00442E0D" w:rsidRDefault="00760051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černá</w:t>
            </w:r>
          </w:p>
        </w:tc>
        <w:tc>
          <w:tcPr>
            <w:tcW w:w="2472" w:type="dxa"/>
          </w:tcPr>
          <w:p w14:paraId="1CD0984B" w14:textId="77777777" w:rsidR="00760051" w:rsidRPr="00442E0D" w:rsidRDefault="00760051">
            <w:pPr>
              <w:pStyle w:val="Zkladntext"/>
              <w:ind w:left="11"/>
              <w:rPr>
                <w:b/>
                <w:i/>
              </w:rPr>
            </w:pPr>
            <w:r w:rsidRPr="00442E0D">
              <w:rPr>
                <w:b/>
                <w:i/>
              </w:rPr>
              <w:t>přepínač stavu</w:t>
            </w:r>
          </w:p>
        </w:tc>
        <w:tc>
          <w:tcPr>
            <w:tcW w:w="3285" w:type="dxa"/>
          </w:tcPr>
          <w:p w14:paraId="1CD0984C" w14:textId="77777777" w:rsidR="00760051" w:rsidRPr="00442E0D" w:rsidRDefault="00760051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zap., vyp., konc. stav, měření, atd.</w:t>
            </w:r>
          </w:p>
        </w:tc>
      </w:tr>
      <w:tr w:rsidR="00D23F1E" w:rsidRPr="00442E0D" w14:paraId="1CD09851" w14:textId="77777777">
        <w:tc>
          <w:tcPr>
            <w:tcW w:w="2124" w:type="dxa"/>
          </w:tcPr>
          <w:p w14:paraId="1CD0984E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bílá</w:t>
            </w:r>
          </w:p>
        </w:tc>
        <w:tc>
          <w:tcPr>
            <w:tcW w:w="2472" w:type="dxa"/>
          </w:tcPr>
          <w:p w14:paraId="1CD0984F" w14:textId="77777777" w:rsidR="00D23F1E" w:rsidRPr="00442E0D" w:rsidRDefault="00D23F1E">
            <w:pPr>
              <w:pStyle w:val="Zkladntext"/>
              <w:ind w:left="11"/>
              <w:rPr>
                <w:b/>
                <w:i/>
              </w:rPr>
            </w:pPr>
            <w:r w:rsidRPr="00442E0D">
              <w:rPr>
                <w:b/>
                <w:i/>
              </w:rPr>
              <w:t>normální stav</w:t>
            </w:r>
          </w:p>
        </w:tc>
        <w:tc>
          <w:tcPr>
            <w:tcW w:w="3285" w:type="dxa"/>
          </w:tcPr>
          <w:p w14:paraId="1CD09850" w14:textId="77777777" w:rsidR="00D23F1E" w:rsidRPr="00442E0D" w:rsidRDefault="00D23F1E">
            <w:pPr>
              <w:pStyle w:val="Zkladntext"/>
              <w:ind w:left="73"/>
              <w:rPr>
                <w:b/>
                <w:i/>
              </w:rPr>
            </w:pPr>
            <w:r w:rsidRPr="00442E0D">
              <w:rPr>
                <w:b/>
                <w:i/>
              </w:rPr>
              <w:t>zařízení vypnuto</w:t>
            </w:r>
          </w:p>
        </w:tc>
      </w:tr>
    </w:tbl>
    <w:p w14:paraId="1CD09852" w14:textId="77777777" w:rsidR="00D23F1E" w:rsidRPr="00442E0D" w:rsidRDefault="00D23F1E">
      <w:pPr>
        <w:pStyle w:val="Zkladntext"/>
      </w:pPr>
    </w:p>
    <w:p w14:paraId="1CD09853" w14:textId="77777777" w:rsidR="00D23F1E" w:rsidRPr="00442E0D" w:rsidRDefault="00D23F1E">
      <w:pPr>
        <w:pStyle w:val="Titulek"/>
      </w:pPr>
      <w:bookmarkStart w:id="127" w:name="_Toc146499963"/>
      <w:r w:rsidRPr="00442E0D">
        <w:t xml:space="preserve">Tab. </w:t>
      </w:r>
      <w:r w:rsidR="00D92EA5">
        <w:fldChar w:fldCharType="begin"/>
      </w:r>
      <w:r w:rsidR="00D92EA5">
        <w:instrText xml:space="preserve"> SEQ Tab. \* ARABIC </w:instrText>
      </w:r>
      <w:r w:rsidR="00D92EA5">
        <w:fldChar w:fldCharType="separate"/>
      </w:r>
      <w:r w:rsidR="006867D3">
        <w:rPr>
          <w:noProof/>
        </w:rPr>
        <w:t>4</w:t>
      </w:r>
      <w:r w:rsidR="00D92EA5">
        <w:rPr>
          <w:noProof/>
        </w:rPr>
        <w:fldChar w:fldCharType="end"/>
      </w:r>
      <w:r w:rsidRPr="00442E0D">
        <w:t xml:space="preserve"> Barevné značení ovládačů (neprosvětlených)</w:t>
      </w:r>
      <w:bookmarkEnd w:id="127"/>
    </w:p>
    <w:tbl>
      <w:tblPr>
        <w:tblW w:w="8448" w:type="dxa"/>
        <w:tblInd w:w="1304" w:type="dxa"/>
        <w:tblLook w:val="01E0" w:firstRow="1" w:lastRow="1" w:firstColumn="1" w:lastColumn="1" w:noHBand="0" w:noVBand="0"/>
      </w:tblPr>
      <w:tblGrid>
        <w:gridCol w:w="2313"/>
        <w:gridCol w:w="2614"/>
        <w:gridCol w:w="3521"/>
      </w:tblGrid>
      <w:tr w:rsidR="00D23F1E" w:rsidRPr="00442E0D" w14:paraId="1CD09857" w14:textId="77777777">
        <w:tc>
          <w:tcPr>
            <w:tcW w:w="2157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</w:tcBorders>
            <w:shd w:val="clear" w:color="auto" w:fill="E6E6E6"/>
          </w:tcPr>
          <w:p w14:paraId="1CD09854" w14:textId="77777777" w:rsidR="00D23F1E" w:rsidRPr="00442E0D" w:rsidRDefault="00D23F1E">
            <w:pPr>
              <w:pStyle w:val="Zkladntext"/>
              <w:ind w:left="0"/>
              <w:jc w:val="center"/>
              <w:rPr>
                <w:b/>
                <w:i/>
              </w:rPr>
            </w:pPr>
            <w:r w:rsidRPr="00442E0D">
              <w:rPr>
                <w:b/>
                <w:i/>
              </w:rPr>
              <w:t>Barva</w:t>
            </w:r>
          </w:p>
        </w:tc>
        <w:tc>
          <w:tcPr>
            <w:tcW w:w="2439" w:type="dxa"/>
            <w:tcBorders>
              <w:top w:val="double" w:sz="4" w:space="0" w:color="auto"/>
              <w:bottom w:val="single" w:sz="4" w:space="0" w:color="auto"/>
            </w:tcBorders>
            <w:shd w:val="clear" w:color="auto" w:fill="E6E6E6"/>
          </w:tcPr>
          <w:p w14:paraId="1CD09855" w14:textId="77777777" w:rsidR="00D23F1E" w:rsidRPr="00442E0D" w:rsidRDefault="00D23F1E">
            <w:pPr>
              <w:pStyle w:val="Zkladntext"/>
              <w:ind w:left="0"/>
              <w:jc w:val="center"/>
              <w:rPr>
                <w:b/>
                <w:i/>
              </w:rPr>
            </w:pPr>
            <w:r w:rsidRPr="00442E0D">
              <w:rPr>
                <w:b/>
                <w:i/>
              </w:rPr>
              <w:t>Význam</w:t>
            </w:r>
          </w:p>
        </w:tc>
        <w:tc>
          <w:tcPr>
            <w:tcW w:w="3285" w:type="dxa"/>
            <w:tcBorders>
              <w:top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E6E6E6"/>
          </w:tcPr>
          <w:p w14:paraId="1CD09856" w14:textId="77777777" w:rsidR="00D23F1E" w:rsidRPr="00442E0D" w:rsidRDefault="00D23F1E">
            <w:pPr>
              <w:pStyle w:val="Zkladntext"/>
              <w:ind w:left="0"/>
              <w:jc w:val="center"/>
              <w:rPr>
                <w:b/>
                <w:i/>
              </w:rPr>
            </w:pPr>
            <w:r w:rsidRPr="00442E0D">
              <w:rPr>
                <w:b/>
                <w:i/>
              </w:rPr>
              <w:t>Stav</w:t>
            </w:r>
          </w:p>
        </w:tc>
      </w:tr>
      <w:tr w:rsidR="00D23F1E" w:rsidRPr="00442E0D" w14:paraId="1CD0985B" w14:textId="77777777">
        <w:tc>
          <w:tcPr>
            <w:tcW w:w="2157" w:type="dxa"/>
            <w:tcBorders>
              <w:top w:val="single" w:sz="4" w:space="0" w:color="auto"/>
              <w:left w:val="double" w:sz="4" w:space="0" w:color="auto"/>
              <w:bottom w:val="dotted" w:sz="4" w:space="0" w:color="auto"/>
              <w:right w:val="dotted" w:sz="4" w:space="0" w:color="auto"/>
            </w:tcBorders>
          </w:tcPr>
          <w:p w14:paraId="1CD09858" w14:textId="77777777" w:rsidR="00D23F1E" w:rsidRPr="00442E0D" w:rsidRDefault="00D23F1E" w:rsidP="00760051">
            <w:pPr>
              <w:pStyle w:val="Zkladntext"/>
              <w:ind w:left="0"/>
              <w:jc w:val="left"/>
              <w:rPr>
                <w:b/>
                <w:i/>
              </w:rPr>
            </w:pPr>
            <w:r w:rsidRPr="00442E0D">
              <w:rPr>
                <w:b/>
                <w:i/>
              </w:rPr>
              <w:t>červená</w:t>
            </w:r>
            <w:r w:rsidR="00760051" w:rsidRPr="00442E0D">
              <w:rPr>
                <w:b/>
                <w:i/>
              </w:rPr>
              <w:t xml:space="preserve"> se žlutým terčem</w:t>
            </w:r>
          </w:p>
        </w:tc>
        <w:tc>
          <w:tcPr>
            <w:tcW w:w="243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CD09859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nebezpečí</w:t>
            </w:r>
          </w:p>
        </w:tc>
        <w:tc>
          <w:tcPr>
            <w:tcW w:w="3285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uble" w:sz="4" w:space="0" w:color="auto"/>
            </w:tcBorders>
          </w:tcPr>
          <w:p w14:paraId="1CD0985A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nouzové (havarijní) vypnutí</w:t>
            </w:r>
          </w:p>
        </w:tc>
      </w:tr>
      <w:tr w:rsidR="00D23F1E" w:rsidRPr="00442E0D" w14:paraId="1CD0985F" w14:textId="77777777">
        <w:tc>
          <w:tcPr>
            <w:tcW w:w="2157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dotted" w:sz="4" w:space="0" w:color="auto"/>
            </w:tcBorders>
          </w:tcPr>
          <w:p w14:paraId="1CD0985C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zelená</w:t>
            </w:r>
          </w:p>
        </w:tc>
        <w:tc>
          <w:tcPr>
            <w:tcW w:w="243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CD0985D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zapínací ovládač</w:t>
            </w:r>
          </w:p>
        </w:tc>
        <w:tc>
          <w:tcPr>
            <w:tcW w:w="32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uble" w:sz="4" w:space="0" w:color="auto"/>
            </w:tcBorders>
          </w:tcPr>
          <w:p w14:paraId="1CD0985E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start (zařízení zapnuto)</w:t>
            </w:r>
          </w:p>
        </w:tc>
      </w:tr>
      <w:tr w:rsidR="00D23F1E" w:rsidRPr="00442E0D" w14:paraId="1CD09863" w14:textId="77777777">
        <w:tc>
          <w:tcPr>
            <w:tcW w:w="2157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dotted" w:sz="4" w:space="0" w:color="auto"/>
            </w:tcBorders>
          </w:tcPr>
          <w:p w14:paraId="1CD09860" w14:textId="77777777" w:rsidR="00D23F1E" w:rsidRPr="00442E0D" w:rsidRDefault="00760051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červená (</w:t>
            </w:r>
            <w:r w:rsidR="00D23F1E" w:rsidRPr="00442E0D">
              <w:rPr>
                <w:b/>
                <w:i/>
              </w:rPr>
              <w:t>bílá</w:t>
            </w:r>
            <w:r w:rsidRPr="00442E0D">
              <w:rPr>
                <w:b/>
                <w:i/>
              </w:rPr>
              <w:t>)</w:t>
            </w:r>
          </w:p>
        </w:tc>
        <w:tc>
          <w:tcPr>
            <w:tcW w:w="243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CD09861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vypínací ovládač</w:t>
            </w:r>
          </w:p>
        </w:tc>
        <w:tc>
          <w:tcPr>
            <w:tcW w:w="328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uble" w:sz="4" w:space="0" w:color="auto"/>
            </w:tcBorders>
          </w:tcPr>
          <w:p w14:paraId="1CD09862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stop (zařízení vypnuto)</w:t>
            </w:r>
          </w:p>
        </w:tc>
      </w:tr>
      <w:tr w:rsidR="00D23F1E" w:rsidRPr="00442E0D" w14:paraId="1CD09867" w14:textId="77777777">
        <w:tc>
          <w:tcPr>
            <w:tcW w:w="2157" w:type="dxa"/>
            <w:tcBorders>
              <w:top w:val="dotted" w:sz="4" w:space="0" w:color="auto"/>
              <w:left w:val="double" w:sz="4" w:space="0" w:color="auto"/>
              <w:bottom w:val="double" w:sz="4" w:space="0" w:color="auto"/>
              <w:right w:val="dotted" w:sz="4" w:space="0" w:color="auto"/>
            </w:tcBorders>
          </w:tcPr>
          <w:p w14:paraId="1CD09864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  <w:r w:rsidRPr="00442E0D">
              <w:rPr>
                <w:b/>
                <w:i/>
              </w:rPr>
              <w:t>černá</w:t>
            </w:r>
          </w:p>
        </w:tc>
        <w:tc>
          <w:tcPr>
            <w:tcW w:w="2439" w:type="dxa"/>
            <w:tcBorders>
              <w:top w:val="dotted" w:sz="4" w:space="0" w:color="auto"/>
              <w:left w:val="dotted" w:sz="4" w:space="0" w:color="auto"/>
              <w:bottom w:val="double" w:sz="4" w:space="0" w:color="auto"/>
              <w:right w:val="dotted" w:sz="4" w:space="0" w:color="auto"/>
            </w:tcBorders>
          </w:tcPr>
          <w:p w14:paraId="1CD09865" w14:textId="77777777" w:rsidR="00D23F1E" w:rsidRPr="00442E0D" w:rsidRDefault="00D23F1E">
            <w:pPr>
              <w:pStyle w:val="Zkladntext"/>
              <w:ind w:left="0"/>
              <w:rPr>
                <w:b/>
                <w:i/>
              </w:rPr>
            </w:pPr>
          </w:p>
        </w:tc>
        <w:tc>
          <w:tcPr>
            <w:tcW w:w="3285" w:type="dxa"/>
            <w:tcBorders>
              <w:top w:val="dotted" w:sz="4" w:space="0" w:color="auto"/>
              <w:left w:val="dotted" w:sz="4" w:space="0" w:color="auto"/>
              <w:bottom w:val="double" w:sz="4" w:space="0" w:color="auto"/>
              <w:right w:val="double" w:sz="4" w:space="0" w:color="auto"/>
            </w:tcBorders>
          </w:tcPr>
          <w:p w14:paraId="1CD09866" w14:textId="77777777" w:rsidR="00D23F1E" w:rsidRPr="00442E0D" w:rsidRDefault="00D23F1E" w:rsidP="00951147">
            <w:pPr>
              <w:pStyle w:val="Zkladntext"/>
              <w:ind w:left="0"/>
              <w:jc w:val="left"/>
              <w:rPr>
                <w:b/>
                <w:i/>
              </w:rPr>
            </w:pPr>
            <w:r w:rsidRPr="00442E0D">
              <w:rPr>
                <w:b/>
                <w:i/>
              </w:rPr>
              <w:t>ovládač, který dává impuls po dobu působení vnější síly</w:t>
            </w:r>
          </w:p>
        </w:tc>
      </w:tr>
    </w:tbl>
    <w:p w14:paraId="1CD09868" w14:textId="77777777" w:rsidR="00D23F1E" w:rsidRPr="00442E0D" w:rsidRDefault="00D23F1E">
      <w:pPr>
        <w:pStyle w:val="Zkladntext"/>
      </w:pPr>
    </w:p>
    <w:p w14:paraId="1CD09869" w14:textId="77777777" w:rsidR="00D23F1E" w:rsidRPr="00442E0D" w:rsidRDefault="00D23F1E">
      <w:pPr>
        <w:pStyle w:val="Nadpis2"/>
      </w:pPr>
      <w:bookmarkStart w:id="128" w:name="_Toc136358247"/>
      <w:bookmarkStart w:id="129" w:name="_Toc136359145"/>
      <w:bookmarkStart w:id="130" w:name="_Toc147826568"/>
      <w:bookmarkStart w:id="131" w:name="_Toc220838433"/>
      <w:bookmarkStart w:id="132" w:name="_Toc221610935"/>
      <w:bookmarkStart w:id="133" w:name="_Toc378783547"/>
      <w:bookmarkStart w:id="134" w:name="_Toc424287293"/>
      <w:r w:rsidRPr="00442E0D">
        <w:t>Izotopy pro měřen</w:t>
      </w:r>
      <w:bookmarkEnd w:id="128"/>
      <w:bookmarkEnd w:id="129"/>
      <w:bookmarkEnd w:id="130"/>
      <w:bookmarkEnd w:id="131"/>
      <w:bookmarkEnd w:id="132"/>
      <w:r w:rsidR="00C26BA2" w:rsidRPr="00442E0D">
        <w:t>í</w:t>
      </w:r>
      <w:bookmarkEnd w:id="133"/>
      <w:bookmarkEnd w:id="134"/>
    </w:p>
    <w:p w14:paraId="1CD0986A" w14:textId="77777777" w:rsidR="00D23F1E" w:rsidRDefault="00D23F1E">
      <w:r w:rsidRPr="00442E0D">
        <w:t>Pokud Zhotovitel v rámci dodávky Díla použije části Díla, které podléhají ustanovení zák. č</w:t>
      </w:r>
      <w:r w:rsidRPr="00C13506">
        <w:t>. 18/1997 Sb</w:t>
      </w:r>
      <w:r w:rsidRPr="00442E0D">
        <w:t xml:space="preserve">., o mírovém využívání jaderné </w:t>
      </w:r>
      <w:r w:rsidR="00C26BA2" w:rsidRPr="00442E0D">
        <w:t>energie a ionizujícího záření</w:t>
      </w:r>
      <w:r w:rsidR="00D85E31">
        <w:t>, ve znění pozdějších předpisů</w:t>
      </w:r>
      <w:r w:rsidR="00C26BA2" w:rsidRPr="00442E0D">
        <w:t xml:space="preserve"> a/</w:t>
      </w:r>
      <w:r w:rsidRPr="00442E0D">
        <w:t xml:space="preserve">nebo </w:t>
      </w:r>
      <w:r w:rsidR="001B0766">
        <w:t>v</w:t>
      </w:r>
      <w:r w:rsidRPr="00442E0D">
        <w:t>yhl. č. </w:t>
      </w:r>
      <w:r w:rsidRPr="00C13506">
        <w:t>213/2010</w:t>
      </w:r>
      <w:r w:rsidRPr="00442E0D">
        <w:t xml:space="preserve"> Sb., o evidenci a kontrole jaderných materiálů a jejich bližším vymezení, </w:t>
      </w:r>
      <w:r w:rsidR="00D85E31">
        <w:t>ve znění pozdějších předpisů</w:t>
      </w:r>
      <w:r w:rsidR="00E45B50">
        <w:t>,</w:t>
      </w:r>
      <w:r w:rsidR="00D85E31">
        <w:t xml:space="preserve"> </w:t>
      </w:r>
      <w:r w:rsidRPr="00442E0D">
        <w:t>zajistí na své náklady veškerá potřebná schválení, evidenci, proškolení a potřebné kvalifikační oprávnění osob, které budou pracovat s tímto zařízením. O případném použití výše uvedených materiálů bude informovat Objednatele s dostatečným předstihem, nejméně však 30 Dnů před jeho dodáním na Staveniště.</w:t>
      </w:r>
    </w:p>
    <w:p w14:paraId="1CD0986B" w14:textId="77777777" w:rsidR="00D23F1E" w:rsidRPr="00C13506" w:rsidRDefault="00D23F1E">
      <w:pPr>
        <w:pStyle w:val="Nadpis2"/>
      </w:pPr>
      <w:bookmarkStart w:id="135" w:name="_Toc136358252"/>
      <w:bookmarkStart w:id="136" w:name="_Toc136359150"/>
      <w:bookmarkStart w:id="137" w:name="_Toc147826572"/>
      <w:bookmarkStart w:id="138" w:name="_Toc220838438"/>
      <w:bookmarkStart w:id="139" w:name="_Toc221610940"/>
      <w:bookmarkStart w:id="140" w:name="_Toc378783548"/>
      <w:bookmarkStart w:id="141" w:name="_Toc424287294"/>
      <w:r w:rsidRPr="00C13506">
        <w:t>Ochrana proti hluku</w:t>
      </w:r>
      <w:bookmarkEnd w:id="135"/>
      <w:bookmarkEnd w:id="136"/>
      <w:bookmarkEnd w:id="137"/>
      <w:bookmarkEnd w:id="138"/>
      <w:bookmarkEnd w:id="139"/>
      <w:bookmarkEnd w:id="140"/>
      <w:bookmarkEnd w:id="141"/>
    </w:p>
    <w:p w14:paraId="1CD0986C" w14:textId="77777777" w:rsidR="00D1248F" w:rsidRDefault="00D1248F" w:rsidP="00362414">
      <w:r>
        <w:t>Objednatel nec</w:t>
      </w:r>
      <w:r w:rsidR="00283219">
        <w:t>hal firmou Enviconsult v 03/2015</w:t>
      </w:r>
      <w:r>
        <w:t>, zakázka č. 3</w:t>
      </w:r>
      <w:r w:rsidR="00283219">
        <w:t>1/2015</w:t>
      </w:r>
      <w:r>
        <w:t>, zpracovat akustickou studii s názvem "Posouzení akustické situace"</w:t>
      </w:r>
      <w:r w:rsidR="0085623E">
        <w:t>,</w:t>
      </w:r>
      <w:r>
        <w:t xml:space="preserve"> viz </w:t>
      </w:r>
      <w:r w:rsidRPr="006B5DA3">
        <w:t xml:space="preserve">Příloha č. </w:t>
      </w:r>
      <w:r w:rsidR="00B82CF7" w:rsidRPr="006B5DA3">
        <w:t>22</w:t>
      </w:r>
      <w:r w:rsidRPr="006B5DA3">
        <w:t xml:space="preserve"> SoD</w:t>
      </w:r>
      <w:r w:rsidR="0085623E" w:rsidRPr="006B5DA3">
        <w:t>,</w:t>
      </w:r>
      <w:r>
        <w:t xml:space="preserve"> na projekt </w:t>
      </w:r>
      <w:r w:rsidR="005F03F7">
        <w:t xml:space="preserve">instalace Kotle K8 </w:t>
      </w:r>
      <w:r>
        <w:t xml:space="preserve">a </w:t>
      </w:r>
      <w:r w:rsidR="005F03F7">
        <w:t>2 ks točivých redukcí TR</w:t>
      </w:r>
      <w:r>
        <w:t xml:space="preserve">, mapující stávající </w:t>
      </w:r>
      <w:r w:rsidR="008F2F48">
        <w:t xml:space="preserve">stav (změřenou hlukovou situaci v okolí TNA) </w:t>
      </w:r>
      <w:r>
        <w:t xml:space="preserve">a budoucí stav </w:t>
      </w:r>
      <w:r w:rsidR="008F2F48">
        <w:t>(</w:t>
      </w:r>
      <w:r w:rsidR="00A66DBD">
        <w:t xml:space="preserve">stav </w:t>
      </w:r>
      <w:r w:rsidR="008F2F48">
        <w:t xml:space="preserve">vypočtený a modelovaný v </w:t>
      </w:r>
      <w:r w:rsidR="00C13506">
        <w:t>akustické</w:t>
      </w:r>
      <w:r w:rsidR="008F2F48">
        <w:t xml:space="preserve"> studii) </w:t>
      </w:r>
      <w:r>
        <w:t>po realizaci projektu</w:t>
      </w:r>
      <w:r w:rsidR="008F2F48">
        <w:t xml:space="preserve"> Kotel K8</w:t>
      </w:r>
      <w:r>
        <w:t xml:space="preserve">. Podmínky této </w:t>
      </w:r>
      <w:r w:rsidR="00C13506">
        <w:t xml:space="preserve">akustické </w:t>
      </w:r>
      <w:r>
        <w:t>studie musí Zhotovitel respektovat v plném rozsahu, aby nedošlo ke zhoršení hlukové situace v okolí TNA po realizaci projektu.</w:t>
      </w:r>
      <w:r w:rsidR="0085623E">
        <w:t xml:space="preserve"> Na str</w:t>
      </w:r>
      <w:r w:rsidR="005746A2">
        <w:t>aně</w:t>
      </w:r>
      <w:r w:rsidR="0085623E">
        <w:t xml:space="preserve"> </w:t>
      </w:r>
      <w:r w:rsidR="008F2F48">
        <w:t>29</w:t>
      </w:r>
      <w:r w:rsidR="0085623E">
        <w:t xml:space="preserve"> </w:t>
      </w:r>
      <w:r w:rsidR="00C13506">
        <w:t xml:space="preserve">akustické </w:t>
      </w:r>
      <w:r w:rsidR="0085623E">
        <w:t xml:space="preserve">studie jsou </w:t>
      </w:r>
      <w:r w:rsidR="00496FF5">
        <w:t xml:space="preserve">v tabulce výsledků výpočtu </w:t>
      </w:r>
      <w:r w:rsidR="0085623E">
        <w:t xml:space="preserve">uvedeny imisní hodnoty hluku "Budoucí stav - provoz technologie </w:t>
      </w:r>
      <w:r w:rsidR="006557FB">
        <w:t xml:space="preserve">projektu Kotel K8 pro </w:t>
      </w:r>
      <w:r w:rsidR="008F2F48">
        <w:t>DEN i NOC</w:t>
      </w:r>
      <w:r w:rsidR="0085623E">
        <w:t>", které nesmí Zhotovitel překročit.</w:t>
      </w:r>
    </w:p>
    <w:p w14:paraId="1CD0986D" w14:textId="77777777" w:rsidR="0085623E" w:rsidRDefault="0085623E" w:rsidP="00362414">
      <w:r>
        <w:t xml:space="preserve">Zároveň jako pomocnou hodnotu sděluje Objednatel </w:t>
      </w:r>
      <w:r w:rsidR="008F2F48">
        <w:t xml:space="preserve">na straně 12 studie, </w:t>
      </w:r>
      <w:r w:rsidR="006557FB">
        <w:t xml:space="preserve">místo měření č. </w:t>
      </w:r>
      <w:r w:rsidR="008F2F48">
        <w:t xml:space="preserve">15, </w:t>
      </w:r>
      <w:r>
        <w:t>údaj o stávající hladině akustického tlaku 1</w:t>
      </w:r>
      <w:r w:rsidR="008F2F48">
        <w:t>,5</w:t>
      </w:r>
      <w:r>
        <w:t xml:space="preserve"> m nad </w:t>
      </w:r>
      <w:r w:rsidRPr="005746A2">
        <w:t xml:space="preserve">vjezdovou bránou IV </w:t>
      </w:r>
      <w:r w:rsidR="00D340AB">
        <w:t>(u sila popílku)</w:t>
      </w:r>
      <w:r>
        <w:t xml:space="preserve"> L</w:t>
      </w:r>
      <w:r w:rsidRPr="0085623E">
        <w:rPr>
          <w:vertAlign w:val="subscript"/>
        </w:rPr>
        <w:t>pA</w:t>
      </w:r>
      <w:r>
        <w:t>=59 dB. Rovněž tuto hodnotu nesmí Zhotovitel po rekonstrukci překročit.</w:t>
      </w:r>
    </w:p>
    <w:p w14:paraId="1CD0986E" w14:textId="77777777" w:rsidR="00D23F1E" w:rsidRPr="00362414" w:rsidRDefault="00D23F1E">
      <w:pPr>
        <w:pStyle w:val="Nadpis3"/>
      </w:pPr>
      <w:bookmarkStart w:id="142" w:name="_Toc378783549"/>
      <w:bookmarkStart w:id="143" w:name="_Toc424287295"/>
      <w:r w:rsidRPr="00362414">
        <w:t>Normy, vyhlášky, nařízení vlády</w:t>
      </w:r>
      <w:bookmarkEnd w:id="142"/>
      <w:bookmarkEnd w:id="143"/>
    </w:p>
    <w:p w14:paraId="1CD0986F" w14:textId="77777777" w:rsidR="00D23F1E" w:rsidRPr="00362414" w:rsidRDefault="00D23F1E">
      <w:pPr>
        <w:pStyle w:val="Blok"/>
      </w:pPr>
      <w:r w:rsidRPr="00362414">
        <w:t>Předmět Díla z hlediska ochrany proti hluku musí vyhovět zejména NV č. 272/2011 Sb.</w:t>
      </w:r>
      <w:r w:rsidR="00DD6257">
        <w:t>,</w:t>
      </w:r>
      <w:r w:rsidRPr="00362414">
        <w:t xml:space="preserve"> </w:t>
      </w:r>
      <w:r w:rsidR="00D85E31">
        <w:t xml:space="preserve">o ochraně zdraví před nepříznivými účinky hluku a vibrací, </w:t>
      </w:r>
      <w:r w:rsidR="00DD6257">
        <w:t>ve znění pozdějších předpisů</w:t>
      </w:r>
      <w:r w:rsidRPr="00362414">
        <w:t>.</w:t>
      </w:r>
    </w:p>
    <w:p w14:paraId="1CD09870" w14:textId="77777777" w:rsidR="00D23F1E" w:rsidRPr="00362414" w:rsidRDefault="00D23F1E">
      <w:pPr>
        <w:pStyle w:val="Nadpis3"/>
      </w:pPr>
      <w:bookmarkStart w:id="144" w:name="_Toc378783550"/>
      <w:bookmarkStart w:id="145" w:name="_Toc424287296"/>
      <w:r w:rsidRPr="00362414">
        <w:t>Zadání akustických požadavků</w:t>
      </w:r>
      <w:bookmarkEnd w:id="144"/>
      <w:bookmarkEnd w:id="145"/>
    </w:p>
    <w:p w14:paraId="1CD09871" w14:textId="77777777" w:rsidR="00D23F1E" w:rsidRPr="00362414" w:rsidRDefault="00D23F1E">
      <w:pPr>
        <w:pStyle w:val="Nadpis4"/>
      </w:pPr>
      <w:bookmarkStart w:id="146" w:name="_Toc378783551"/>
      <w:r w:rsidRPr="00362414">
        <w:t>Venkovní prostředí</w:t>
      </w:r>
      <w:bookmarkEnd w:id="146"/>
    </w:p>
    <w:p w14:paraId="1CD09872" w14:textId="77777777" w:rsidR="00D23F1E" w:rsidRDefault="00D23F1E">
      <w:r w:rsidRPr="00362414">
        <w:t xml:space="preserve">3D pohled </w:t>
      </w:r>
      <w:r w:rsidR="00B856FA">
        <w:t xml:space="preserve">na lokalitu a půdorys </w:t>
      </w:r>
      <w:r w:rsidRPr="00362414">
        <w:t>s referenčními body</w:t>
      </w:r>
      <w:r w:rsidR="00362414">
        <w:t xml:space="preserve"> (ustálený hluk </w:t>
      </w:r>
      <w:r w:rsidR="003B760E">
        <w:t xml:space="preserve">od </w:t>
      </w:r>
      <w:r w:rsidR="00362414">
        <w:t xml:space="preserve">technologie </w:t>
      </w:r>
      <w:r w:rsidR="003B760E">
        <w:t xml:space="preserve">projektu Kotel K8 </w:t>
      </w:r>
      <w:r w:rsidR="00362414">
        <w:t>v</w:t>
      </w:r>
      <w:r w:rsidR="005E47B8">
        <w:t>e DNE</w:t>
      </w:r>
      <w:r w:rsidR="00B856FA">
        <w:t xml:space="preserve"> i v NOCI</w:t>
      </w:r>
      <w:r w:rsidR="00870819">
        <w:t xml:space="preserve"> po realizaci projektu</w:t>
      </w:r>
      <w:r w:rsidR="00B856FA">
        <w:t xml:space="preserve"> Kotel K8</w:t>
      </w:r>
      <w:r w:rsidR="00362414">
        <w:t>)</w:t>
      </w:r>
      <w:r w:rsidRPr="00362414">
        <w:t>:</w:t>
      </w:r>
    </w:p>
    <w:p w14:paraId="1CD09873" w14:textId="77777777" w:rsidR="00D23F1E" w:rsidRDefault="00D23F1E">
      <w:pPr>
        <w:rPr>
          <w:noProof/>
        </w:rPr>
      </w:pPr>
    </w:p>
    <w:p w14:paraId="1CD09874" w14:textId="77777777" w:rsidR="00362414" w:rsidRDefault="00B856FA">
      <w:r>
        <w:rPr>
          <w:noProof/>
        </w:rPr>
        <w:drawing>
          <wp:inline distT="0" distB="0" distL="0" distR="0" wp14:anchorId="1CD09AA8" wp14:editId="1CD09AA9">
            <wp:extent cx="5219700" cy="2740113"/>
            <wp:effectExtent l="95250" t="95250" r="209550" b="212725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740113"/>
                    </a:xfrm>
                    <a:prstGeom prst="rect">
                      <a:avLst/>
                    </a:prstGeom>
                    <a:ln w="88900" cap="sq" cmpd="thickThin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76200" dir="2700000" algn="tl" rotWithShape="0">
                        <a:prstClr val="black">
                          <a:alpha val="40000"/>
                        </a:prstClr>
                      </a:outerShdw>
                      <a:softEdge rad="0"/>
                    </a:effectLst>
                  </pic:spPr>
                </pic:pic>
              </a:graphicData>
            </a:graphic>
          </wp:inline>
        </w:drawing>
      </w:r>
    </w:p>
    <w:p w14:paraId="1CD09875" w14:textId="77777777" w:rsidR="00B856FA" w:rsidRDefault="00062CA2">
      <w:r>
        <w:rPr>
          <w:noProof/>
        </w:rPr>
        <w:drawing>
          <wp:inline distT="0" distB="0" distL="0" distR="0" wp14:anchorId="1CD09AAA" wp14:editId="1CD09AAB">
            <wp:extent cx="5419725" cy="2791963"/>
            <wp:effectExtent l="0" t="0" r="0" b="889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tuace_izofony_horizontal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2791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09876" w14:textId="77777777" w:rsidR="00D23F1E" w:rsidRDefault="00062CA2" w:rsidP="00062CA2">
      <w:pPr>
        <w:rPr>
          <w:noProof/>
        </w:rPr>
      </w:pPr>
      <w:r>
        <w:rPr>
          <w:noProof/>
        </w:rPr>
        <w:t xml:space="preserve">Pozn.: </w:t>
      </w:r>
      <w:r w:rsidR="006557FB">
        <w:rPr>
          <w:noProof/>
        </w:rPr>
        <w:t>Pro z</w:t>
      </w:r>
      <w:r w:rsidR="00F40867">
        <w:rPr>
          <w:noProof/>
        </w:rPr>
        <w:t xml:space="preserve">obrazení izofon v detailu - </w:t>
      </w:r>
      <w:r w:rsidR="005E47B8">
        <w:rPr>
          <w:noProof/>
        </w:rPr>
        <w:t>zvětšete</w:t>
      </w:r>
      <w:r w:rsidR="00F40867">
        <w:rPr>
          <w:noProof/>
        </w:rPr>
        <w:t xml:space="preserve"> snímky nebo viz větší snímky přímo v akustické studii</w:t>
      </w:r>
      <w:r w:rsidR="00776E90">
        <w:rPr>
          <w:noProof/>
        </w:rPr>
        <w:t>.</w:t>
      </w:r>
    </w:p>
    <w:p w14:paraId="1CD09877" w14:textId="77777777" w:rsidR="006557FB" w:rsidRDefault="006557FB" w:rsidP="00062CA2">
      <w:pPr>
        <w:rPr>
          <w:noProof/>
        </w:rPr>
      </w:pPr>
    </w:p>
    <w:p w14:paraId="1CD09878" w14:textId="77777777" w:rsidR="00D23F1E" w:rsidRDefault="00D23F1E" w:rsidP="000416B7">
      <w:pPr>
        <w:keepNext/>
      </w:pPr>
      <w:r>
        <w:t xml:space="preserve">Popis referenčních bodů </w:t>
      </w:r>
      <w:r w:rsidR="00A66DBD">
        <w:t xml:space="preserve">měření stávajícího stavu a </w:t>
      </w:r>
      <w:r>
        <w:t xml:space="preserve">výpočtu </w:t>
      </w:r>
      <w:r w:rsidR="00A66DBD">
        <w:t xml:space="preserve">hluku od projektu </w:t>
      </w:r>
      <w:r w:rsidR="00496FF5">
        <w:t xml:space="preserve">Kotel </w:t>
      </w:r>
      <w:r w:rsidR="00A66DBD">
        <w:t xml:space="preserve">K8 </w:t>
      </w:r>
      <w:r>
        <w:t>v okolí TNA:</w:t>
      </w:r>
    </w:p>
    <w:p w14:paraId="1CD09879" w14:textId="77777777" w:rsidR="005E47B8" w:rsidRDefault="000416B7">
      <w:pPr>
        <w:pStyle w:val="Blok"/>
      </w:pPr>
      <w:r>
        <w:rPr>
          <w:noProof/>
        </w:rPr>
        <w:drawing>
          <wp:inline distT="0" distB="0" distL="0" distR="0" wp14:anchorId="1CD09AAC" wp14:editId="1CD09AAD">
            <wp:extent cx="5381625" cy="2190508"/>
            <wp:effectExtent l="0" t="0" r="0" b="63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44243.tmp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4119" cy="2195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0987A" w14:textId="77777777" w:rsidR="005E47B8" w:rsidRDefault="005E47B8">
      <w:pPr>
        <w:pStyle w:val="Blok"/>
      </w:pPr>
    </w:p>
    <w:p w14:paraId="1CD0987B" w14:textId="77777777" w:rsidR="00D23F1E" w:rsidRDefault="00D23F1E">
      <w:pPr>
        <w:pStyle w:val="Blok"/>
      </w:pPr>
      <w:r w:rsidRPr="00870819">
        <w:t>Situační mapka s umístěním referenčních bodů:</w:t>
      </w:r>
    </w:p>
    <w:p w14:paraId="1CD0987C" w14:textId="77777777" w:rsidR="00AF6A30" w:rsidRDefault="00637CF4">
      <w:pPr>
        <w:rPr>
          <w:rFonts w:ascii="Times New Roman" w:hAnsi="Times New Roman"/>
          <w:noProof/>
        </w:rPr>
      </w:pPr>
      <w:bookmarkStart w:id="147" w:name="_MON_1356418577"/>
      <w:bookmarkStart w:id="148" w:name="_MON_1356419140"/>
      <w:bookmarkStart w:id="149" w:name="_MON_1356419252"/>
      <w:bookmarkEnd w:id="147"/>
      <w:bookmarkEnd w:id="148"/>
      <w:bookmarkEnd w:id="149"/>
      <w:r>
        <w:rPr>
          <w:rFonts w:ascii="Times New Roman" w:hAnsi="Times New Roman"/>
          <w:noProof/>
        </w:rPr>
        <w:drawing>
          <wp:inline distT="0" distB="0" distL="0" distR="0" wp14:anchorId="1CD09AAE" wp14:editId="1CD09AAF">
            <wp:extent cx="5326911" cy="3438893"/>
            <wp:effectExtent l="57150" t="57150" r="64770" b="6667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tuace_OK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6241" cy="3425549"/>
                    </a:xfrm>
                    <a:prstGeom prst="rect">
                      <a:avLst/>
                    </a:prstGeom>
                    <a:ln cmpd="thickThin">
                      <a:gradFill>
                        <a:gsLst>
                          <a:gs pos="0">
                            <a:schemeClr val="accent1">
                              <a:tint val="66000"/>
                              <a:satMod val="160000"/>
                            </a:schemeClr>
                          </a:gs>
                          <a:gs pos="50000">
                            <a:schemeClr val="accent1">
                              <a:tint val="44500"/>
                              <a:satMod val="160000"/>
                            </a:schemeClr>
                          </a:gs>
                          <a:gs pos="100000">
                            <a:schemeClr val="accent1">
                              <a:tint val="23500"/>
                              <a:satMod val="160000"/>
                            </a:schemeClr>
                          </a:gs>
                        </a:gsLst>
                        <a:lin ang="5400000" scaled="0"/>
                      </a:gradFill>
                    </a:ln>
                    <a:scene3d>
                      <a:camera prst="orthographicFront"/>
                      <a:lightRig rig="threePt" dir="t"/>
                    </a:scene3d>
                    <a:sp3d contourW="12700"/>
                  </pic:spPr>
                </pic:pic>
              </a:graphicData>
            </a:graphic>
          </wp:inline>
        </w:drawing>
      </w:r>
    </w:p>
    <w:p w14:paraId="1CD0987D" w14:textId="77777777" w:rsidR="00AF6A30" w:rsidRDefault="00AF6A30"/>
    <w:p w14:paraId="1CD0987E" w14:textId="77777777" w:rsidR="00A04CE2" w:rsidRPr="00CF43EF" w:rsidRDefault="00A04CE2">
      <w:r>
        <w:t>Realizací Předmětu Díla nesmí dojít ke zhoršení stávající akustické situace v referenčních bodech č. 1÷6, což znamená, že Předmět Díla v referenčních bodech č. 1÷6 nepřekročí hladinu akustického tlaku</w:t>
      </w:r>
    </w:p>
    <w:p w14:paraId="1CD0987F" w14:textId="77777777" w:rsidR="00D23F1E" w:rsidRPr="00CF43EF" w:rsidRDefault="00D23F1E">
      <w:pPr>
        <w:pStyle w:val="Odrky"/>
      </w:pPr>
      <w:r w:rsidRPr="00CF43EF">
        <w:t xml:space="preserve">v noci </w:t>
      </w:r>
      <w:r w:rsidR="00870819" w:rsidRPr="00CF43EF">
        <w:t>L</w:t>
      </w:r>
      <w:r w:rsidR="00870819" w:rsidRPr="00CF43EF">
        <w:rPr>
          <w:vertAlign w:val="subscript"/>
        </w:rPr>
        <w:t>pA</w:t>
      </w:r>
      <w:r w:rsidR="00870819" w:rsidRPr="00CF43EF">
        <w:t>=25 dB</w:t>
      </w:r>
      <w:r w:rsidRPr="00CF43EF">
        <w:t>; nesmí obsahovat tónové složky</w:t>
      </w:r>
    </w:p>
    <w:p w14:paraId="1CD09880" w14:textId="77777777" w:rsidR="00D23F1E" w:rsidRPr="00CF43EF" w:rsidRDefault="00D23F1E">
      <w:pPr>
        <w:pStyle w:val="Odrky"/>
      </w:pPr>
      <w:r w:rsidRPr="00CF43EF">
        <w:t xml:space="preserve">ve dne </w:t>
      </w:r>
      <w:r w:rsidR="00870819" w:rsidRPr="00CF43EF">
        <w:t>L</w:t>
      </w:r>
      <w:r w:rsidR="00870819" w:rsidRPr="00CF43EF">
        <w:rPr>
          <w:vertAlign w:val="subscript"/>
        </w:rPr>
        <w:t>pA</w:t>
      </w:r>
      <w:r w:rsidR="00870819" w:rsidRPr="00CF43EF">
        <w:t>=</w:t>
      </w:r>
      <w:r w:rsidRPr="00CF43EF">
        <w:t>35 dB; nesmí obsahovat tónové složky</w:t>
      </w:r>
    </w:p>
    <w:p w14:paraId="1CD09881" w14:textId="77777777" w:rsidR="00D23F1E" w:rsidRPr="00870819" w:rsidRDefault="00D23F1E">
      <w:pPr>
        <w:pStyle w:val="Nadpis4"/>
      </w:pPr>
      <w:bookmarkStart w:id="150" w:name="_Toc378783552"/>
      <w:r w:rsidRPr="00870819">
        <w:t>Hluk na pracovišti (venkovní i vnitřní prostředí)</w:t>
      </w:r>
      <w:bookmarkEnd w:id="150"/>
    </w:p>
    <w:p w14:paraId="1CD09882" w14:textId="77777777" w:rsidR="00D23F1E" w:rsidRPr="00870819" w:rsidRDefault="00D23F1E">
      <w:r w:rsidRPr="00870819">
        <w:t>Ekvivalentní hladina akustického tlaku L</w:t>
      </w:r>
      <w:r w:rsidRPr="00870819">
        <w:rPr>
          <w:vertAlign w:val="subscript"/>
        </w:rPr>
        <w:t>Aeq</w:t>
      </w:r>
      <w:r w:rsidR="00D54E31">
        <w:rPr>
          <w:vertAlign w:val="subscript"/>
        </w:rPr>
        <w:t>,</w:t>
      </w:r>
      <w:r w:rsidRPr="00870819">
        <w:rPr>
          <w:vertAlign w:val="subscript"/>
        </w:rPr>
        <w:t>8h</w:t>
      </w:r>
      <w:r w:rsidR="00870819">
        <w:t xml:space="preserve"> nesmí překročit 85 dB</w:t>
      </w:r>
      <w:r w:rsidRPr="00870819">
        <w:t>.</w:t>
      </w:r>
    </w:p>
    <w:p w14:paraId="1CD09883" w14:textId="77777777" w:rsidR="00D23F1E" w:rsidRPr="00870819" w:rsidRDefault="00D23F1E">
      <w:pPr>
        <w:pStyle w:val="Nadpis3"/>
      </w:pPr>
      <w:bookmarkStart w:id="151" w:name="_Toc378783553"/>
      <w:bookmarkStart w:id="152" w:name="_Toc424287297"/>
      <w:r w:rsidRPr="00870819">
        <w:t>Prokazování</w:t>
      </w:r>
      <w:bookmarkEnd w:id="151"/>
      <w:bookmarkEnd w:id="152"/>
    </w:p>
    <w:p w14:paraId="1CD09884" w14:textId="77777777" w:rsidR="00D23F1E" w:rsidRPr="00870819" w:rsidRDefault="00D23F1E">
      <w:r w:rsidRPr="00870819">
        <w:t>Při provozu</w:t>
      </w:r>
      <w:r w:rsidR="00870819" w:rsidRPr="00870819">
        <w:t xml:space="preserve"> </w:t>
      </w:r>
      <w:r w:rsidRPr="00870819">
        <w:t>nového zdroje (Předmětu Díla)</w:t>
      </w:r>
      <w:r w:rsidR="00870819" w:rsidRPr="00870819">
        <w:t xml:space="preserve"> </w:t>
      </w:r>
      <w:r w:rsidRPr="00870819">
        <w:t>ne</w:t>
      </w:r>
      <w:r w:rsidR="00FC1D03">
        <w:t>smí dojít</w:t>
      </w:r>
      <w:r w:rsidRPr="00870819">
        <w:t xml:space="preserve"> ke </w:t>
      </w:r>
      <w:r w:rsidR="00FC1D03">
        <w:t>zhoršení</w:t>
      </w:r>
      <w:r w:rsidRPr="00870819">
        <w:t xml:space="preserve"> stávající akustické situace v zadaných referenčních bodech č. 1÷6.</w:t>
      </w:r>
    </w:p>
    <w:p w14:paraId="1CD09885" w14:textId="77777777" w:rsidR="00D23F1E" w:rsidRPr="00870819" w:rsidRDefault="00D23F1E">
      <w:r w:rsidRPr="00870819">
        <w:t xml:space="preserve">Zhotovitel provede posouzení, navrhne a zrealizuje opatření k omezení emisí hluku tak, aby byly dodrženy </w:t>
      </w:r>
      <w:r w:rsidR="00801A78" w:rsidRPr="00870819">
        <w:t>zákonné</w:t>
      </w:r>
      <w:r w:rsidR="00801A78">
        <w:t>,</w:t>
      </w:r>
      <w:r w:rsidR="00801A78" w:rsidRPr="00870819">
        <w:t xml:space="preserve"> anebo předepsané</w:t>
      </w:r>
      <w:r w:rsidRPr="00870819">
        <w:t xml:space="preserve"> limity hluku. Splnění limitů prokáže kontrolním měřením provedeným akreditovanou osobou.</w:t>
      </w:r>
    </w:p>
    <w:p w14:paraId="1CD09886" w14:textId="77777777" w:rsidR="00D23F1E" w:rsidRPr="00900DFD" w:rsidRDefault="00D23F1E">
      <w:pPr>
        <w:pStyle w:val="Nadpis3"/>
      </w:pPr>
      <w:bookmarkStart w:id="153" w:name="_Toc378783554"/>
      <w:bookmarkStart w:id="154" w:name="_Toc424287298"/>
      <w:r w:rsidRPr="00900DFD">
        <w:t>Provedení protihlukových opatření</w:t>
      </w:r>
      <w:bookmarkEnd w:id="153"/>
      <w:bookmarkEnd w:id="154"/>
    </w:p>
    <w:p w14:paraId="1CD09887" w14:textId="77777777" w:rsidR="00D23F1E" w:rsidRPr="00900DFD" w:rsidRDefault="00D23F1E">
      <w:pPr>
        <w:pStyle w:val="Nadpis4"/>
      </w:pPr>
      <w:bookmarkStart w:id="155" w:name="_Toc378783555"/>
      <w:r w:rsidRPr="00900DFD">
        <w:t>Specifikace materiálů</w:t>
      </w:r>
      <w:bookmarkEnd w:id="155"/>
    </w:p>
    <w:p w14:paraId="1CD09888" w14:textId="77777777" w:rsidR="00D23F1E" w:rsidRPr="00900DFD" w:rsidRDefault="00D23F1E">
      <w:r w:rsidRPr="00900DFD">
        <w:t>Objednatel požaduje z hlediska protihlukových opatření použít</w:t>
      </w:r>
    </w:p>
    <w:p w14:paraId="1CD09889" w14:textId="77777777" w:rsidR="00D23F1E" w:rsidRPr="00900DFD" w:rsidRDefault="00D23F1E">
      <w:pPr>
        <w:pStyle w:val="Odrky"/>
      </w:pPr>
      <w:r w:rsidRPr="00900DFD">
        <w:t>těžkých stavebních prvků nebo</w:t>
      </w:r>
    </w:p>
    <w:p w14:paraId="1CD0988A" w14:textId="77777777" w:rsidR="00D23F1E" w:rsidRPr="00900DFD" w:rsidRDefault="00D23F1E">
      <w:pPr>
        <w:pStyle w:val="Odrky"/>
      </w:pPr>
      <w:r w:rsidRPr="00900DFD">
        <w:t>ekvivalentních</w:t>
      </w:r>
      <w:r w:rsidR="000416B7">
        <w:t>,</w:t>
      </w:r>
      <w:r w:rsidRPr="00900DFD">
        <w:t xml:space="preserve"> na Staveništi skládaných sendvičů s minerální vatou</w:t>
      </w:r>
    </w:p>
    <w:p w14:paraId="1CD0988B" w14:textId="77777777" w:rsidR="00D23F1E" w:rsidRPr="00900DFD" w:rsidRDefault="00D23F1E">
      <w:r w:rsidRPr="00900DFD">
        <w:t>zajišťujících potřebné akustické vlastnosti.</w:t>
      </w:r>
    </w:p>
    <w:p w14:paraId="1CD0988C" w14:textId="77777777" w:rsidR="00D23F1E" w:rsidRPr="00900DFD" w:rsidRDefault="00D23F1E">
      <w:pPr>
        <w:pStyle w:val="Nadpis4"/>
      </w:pPr>
      <w:bookmarkStart w:id="156" w:name="_Toc378783556"/>
      <w:bookmarkStart w:id="157" w:name="_Toc136358253"/>
      <w:bookmarkStart w:id="158" w:name="_Toc136359151"/>
      <w:bookmarkStart w:id="159" w:name="_Toc220838439"/>
      <w:bookmarkStart w:id="160" w:name="_Toc221610941"/>
      <w:r w:rsidRPr="00900DFD">
        <w:t>Tlumiče hluku</w:t>
      </w:r>
      <w:bookmarkEnd w:id="156"/>
    </w:p>
    <w:p w14:paraId="1CD0988D" w14:textId="77777777" w:rsidR="00D23F1E" w:rsidRPr="00900DFD" w:rsidRDefault="00D23F1E">
      <w:r w:rsidRPr="00900DFD">
        <w:t>Tlumiče hluku musí splnit tyto požadavky</w:t>
      </w:r>
    </w:p>
    <w:p w14:paraId="1CD0988E" w14:textId="77777777" w:rsidR="00D23F1E" w:rsidRPr="00900DFD" w:rsidRDefault="00D23F1E">
      <w:pPr>
        <w:pStyle w:val="Odrky"/>
      </w:pPr>
      <w:r w:rsidRPr="00900DFD">
        <w:t>pokud technické řešení umožní aplikaci konstrukce tzv. sdružených tlumičů, bude tato varianta upřednostněna</w:t>
      </w:r>
    </w:p>
    <w:p w14:paraId="1CD0988F" w14:textId="77777777" w:rsidR="00D23F1E" w:rsidRPr="00900DFD" w:rsidRDefault="00D23F1E">
      <w:pPr>
        <w:pStyle w:val="Odrky"/>
      </w:pPr>
      <w:r w:rsidRPr="00900DFD">
        <w:t>pokud budou umístěny ve venkovním prostředí, musí být dostatečně chráněny proti klimatickým vlivům (zamrzání odvodňovacích soustav, protidešťové ochrany, atd.)</w:t>
      </w:r>
    </w:p>
    <w:p w14:paraId="1CD09890" w14:textId="77777777" w:rsidR="00D23F1E" w:rsidRPr="00900DFD" w:rsidRDefault="00D23F1E">
      <w:pPr>
        <w:pStyle w:val="Odrky"/>
      </w:pPr>
      <w:r w:rsidRPr="00900DFD">
        <w:t>konstrukce tlumičů musí umožnit jeho snadné čistění</w:t>
      </w:r>
    </w:p>
    <w:p w14:paraId="1CD09891" w14:textId="77777777" w:rsidR="00D23F1E" w:rsidRPr="00900DFD" w:rsidRDefault="00D23F1E">
      <w:pPr>
        <w:pStyle w:val="Odrky"/>
      </w:pPr>
      <w:r w:rsidRPr="00900DFD">
        <w:t>zařízení musí být přístupné ke kontrole</w:t>
      </w:r>
    </w:p>
    <w:p w14:paraId="1CD09892" w14:textId="77777777" w:rsidR="00D23F1E" w:rsidRPr="00900DFD" w:rsidRDefault="00D23F1E">
      <w:pPr>
        <w:pStyle w:val="Nadpis5"/>
      </w:pPr>
      <w:r w:rsidRPr="00900DFD">
        <w:t>Tlumiče hluku na páře</w:t>
      </w:r>
      <w:bookmarkEnd w:id="157"/>
      <w:bookmarkEnd w:id="158"/>
      <w:bookmarkEnd w:id="159"/>
      <w:bookmarkEnd w:id="160"/>
    </w:p>
    <w:p w14:paraId="1CD09893" w14:textId="77777777" w:rsidR="00D23F1E" w:rsidRPr="00900DFD" w:rsidRDefault="00D23F1E">
      <w:r w:rsidRPr="00900DFD">
        <w:t>Tlumiče hluku na páře musí splnit tyto další požadavky</w:t>
      </w:r>
    </w:p>
    <w:p w14:paraId="1CD09894" w14:textId="77777777" w:rsidR="00D23F1E" w:rsidRPr="00900DFD" w:rsidRDefault="00CC5B12">
      <w:pPr>
        <w:pStyle w:val="Odrky"/>
      </w:pPr>
      <w:r>
        <w:t>ocelová</w:t>
      </w:r>
      <w:r w:rsidR="00D23F1E" w:rsidRPr="00900DFD">
        <w:t xml:space="preserve"> vestavba tlumiče</w:t>
      </w:r>
    </w:p>
    <w:p w14:paraId="1CD09895" w14:textId="77777777" w:rsidR="00D23F1E" w:rsidRPr="00900DFD" w:rsidRDefault="00D23F1E">
      <w:pPr>
        <w:pStyle w:val="Odrky"/>
      </w:pPr>
      <w:r w:rsidRPr="00900DFD">
        <w:t>tlumiče musí být navrženy v souladu s ČSN 07 0620</w:t>
      </w:r>
    </w:p>
    <w:p w14:paraId="1CD09896" w14:textId="77777777" w:rsidR="00D23F1E" w:rsidRPr="00900DFD" w:rsidRDefault="00D23F1E">
      <w:pPr>
        <w:pStyle w:val="Nadpis5"/>
      </w:pPr>
      <w:bookmarkStart w:id="161" w:name="_Toc136358254"/>
      <w:bookmarkStart w:id="162" w:name="_Toc136359152"/>
      <w:bookmarkStart w:id="163" w:name="_Toc220838440"/>
      <w:bookmarkStart w:id="164" w:name="_Toc221610942"/>
      <w:r w:rsidRPr="00900DFD">
        <w:t>Tlumiče hluku na vzduchotechnice</w:t>
      </w:r>
      <w:bookmarkEnd w:id="161"/>
      <w:bookmarkEnd w:id="162"/>
      <w:bookmarkEnd w:id="163"/>
      <w:bookmarkEnd w:id="164"/>
    </w:p>
    <w:p w14:paraId="1CD09897" w14:textId="77777777" w:rsidR="00D23F1E" w:rsidRPr="00900DFD" w:rsidRDefault="00D23F1E">
      <w:r w:rsidRPr="00900DFD">
        <w:t>Tlumiče hluku na vzduchotechnice musí splnit tyto další požadavky</w:t>
      </w:r>
    </w:p>
    <w:p w14:paraId="1CD09898" w14:textId="77777777" w:rsidR="00D23F1E" w:rsidRPr="00900DFD" w:rsidRDefault="00D23F1E">
      <w:pPr>
        <w:pStyle w:val="Odrky"/>
      </w:pPr>
      <w:r w:rsidRPr="00900DFD">
        <w:t>před sacím i výfukovým otvorem tlumiče musí být ochranné síto</w:t>
      </w:r>
    </w:p>
    <w:p w14:paraId="1CD09899" w14:textId="77777777" w:rsidR="00D23F1E" w:rsidRPr="00900DFD" w:rsidRDefault="00D23F1E">
      <w:pPr>
        <w:pStyle w:val="Nadpis5"/>
      </w:pPr>
      <w:r w:rsidRPr="00900DFD">
        <w:t>Tlumiče hluku na sání spalovacího vzduchu</w:t>
      </w:r>
    </w:p>
    <w:p w14:paraId="1CD0989A" w14:textId="77777777" w:rsidR="00D23F1E" w:rsidRPr="00900DFD" w:rsidRDefault="00D23F1E">
      <w:r w:rsidRPr="00900DFD">
        <w:t>Tlumiče hluku v přívodním potrubí sání spalovacího vzduchu musí splnit tyto další požadavky</w:t>
      </w:r>
    </w:p>
    <w:p w14:paraId="1CD0989B" w14:textId="77777777" w:rsidR="00D23F1E" w:rsidRPr="00900DFD" w:rsidRDefault="00D23F1E">
      <w:pPr>
        <w:pStyle w:val="Odrky"/>
      </w:pPr>
      <w:r w:rsidRPr="00900DFD">
        <w:t>před sacím otvorem tlumiče musí být ochranné síto</w:t>
      </w:r>
    </w:p>
    <w:p w14:paraId="1CD0989C" w14:textId="77777777" w:rsidR="00D23F1E" w:rsidRPr="00900DFD" w:rsidRDefault="00D23F1E">
      <w:pPr>
        <w:pStyle w:val="Nadpis5"/>
      </w:pPr>
      <w:r w:rsidRPr="00900DFD">
        <w:t>Tlumiče hluku na spalinovodech</w:t>
      </w:r>
    </w:p>
    <w:p w14:paraId="1CD0989D" w14:textId="77777777" w:rsidR="00D23F1E" w:rsidRPr="00900DFD" w:rsidRDefault="00D23F1E">
      <w:r w:rsidRPr="00900DFD">
        <w:t>Tlumič hluku na spalinovodu musí splnit tyto další požadavky</w:t>
      </w:r>
    </w:p>
    <w:p w14:paraId="1CD0989E" w14:textId="77777777" w:rsidR="00D23F1E" w:rsidRPr="00900DFD" w:rsidRDefault="00D23F1E">
      <w:pPr>
        <w:pStyle w:val="Odrky"/>
      </w:pPr>
      <w:r w:rsidRPr="00900DFD">
        <w:t>nerezová vestavba tlumiče</w:t>
      </w:r>
    </w:p>
    <w:p w14:paraId="1CD0989F" w14:textId="77777777" w:rsidR="00D23F1E" w:rsidRPr="00442E0D" w:rsidRDefault="00D23F1E">
      <w:pPr>
        <w:pStyle w:val="Nadpis2"/>
      </w:pPr>
      <w:bookmarkStart w:id="165" w:name="_Toc136358255"/>
      <w:bookmarkStart w:id="166" w:name="_Toc136359153"/>
      <w:bookmarkStart w:id="167" w:name="_Toc147826573"/>
      <w:bookmarkStart w:id="168" w:name="_Toc220838441"/>
      <w:bookmarkStart w:id="169" w:name="_Toc221610943"/>
      <w:bookmarkStart w:id="170" w:name="_Toc378783557"/>
      <w:bookmarkStart w:id="171" w:name="_Toc424287299"/>
      <w:r w:rsidRPr="00442E0D">
        <w:t>Tepelná izolac</w:t>
      </w:r>
      <w:bookmarkEnd w:id="165"/>
      <w:bookmarkEnd w:id="166"/>
      <w:bookmarkEnd w:id="167"/>
      <w:bookmarkEnd w:id="168"/>
      <w:bookmarkEnd w:id="169"/>
      <w:r w:rsidRPr="00442E0D">
        <w:t>e</w:t>
      </w:r>
      <w:bookmarkEnd w:id="170"/>
      <w:bookmarkEnd w:id="171"/>
    </w:p>
    <w:p w14:paraId="1CD098A0" w14:textId="77777777" w:rsidR="00D23F1E" w:rsidRPr="00442E0D" w:rsidRDefault="00D23F1E">
      <w:pPr>
        <w:pStyle w:val="Nadpis3"/>
        <w:tabs>
          <w:tab w:val="num" w:pos="1151"/>
        </w:tabs>
      </w:pPr>
      <w:bookmarkStart w:id="172" w:name="_Toc136358256"/>
      <w:bookmarkStart w:id="173" w:name="_Toc136359154"/>
      <w:bookmarkStart w:id="174" w:name="_Toc220838442"/>
      <w:bookmarkStart w:id="175" w:name="_Toc221610944"/>
      <w:bookmarkStart w:id="176" w:name="_Toc378783558"/>
      <w:bookmarkStart w:id="177" w:name="_Toc424287300"/>
      <w:r w:rsidRPr="00442E0D">
        <w:t>Tepelná izolace teplých povrchů (izolace proti tepelným ztrátám)</w:t>
      </w:r>
      <w:bookmarkEnd w:id="172"/>
      <w:bookmarkEnd w:id="173"/>
      <w:bookmarkEnd w:id="174"/>
      <w:bookmarkEnd w:id="175"/>
      <w:bookmarkEnd w:id="176"/>
      <w:bookmarkEnd w:id="177"/>
    </w:p>
    <w:p w14:paraId="1CD098A1" w14:textId="77777777" w:rsidR="00D23F1E" w:rsidRDefault="00D23F1E">
      <w:pPr>
        <w:pStyle w:val="Odrky"/>
      </w:pPr>
      <w:r w:rsidRPr="00442E0D">
        <w:t xml:space="preserve">Ve venkovních prostorách bude </w:t>
      </w:r>
      <w:r w:rsidR="00346D48">
        <w:t xml:space="preserve">nepochozí </w:t>
      </w:r>
      <w:r w:rsidRPr="00442E0D">
        <w:t>izolace chráněna oplechováním Al plechem tl</w:t>
      </w:r>
      <w:r w:rsidRPr="00346D48">
        <w:t>. 0,8 m</w:t>
      </w:r>
      <w:r w:rsidRPr="00442E0D">
        <w:t>m, šroubovaným pozinkovanými šroubky s těsnícími podložkami. Oplechování bude provedeno tak, aby zabraňovalo zatékání vody.</w:t>
      </w:r>
    </w:p>
    <w:p w14:paraId="1CD098A2" w14:textId="77777777" w:rsidR="00E45B50" w:rsidRPr="00442E0D" w:rsidRDefault="00E45B50">
      <w:pPr>
        <w:pStyle w:val="Odrky"/>
      </w:pPr>
      <w:r w:rsidRPr="00442E0D">
        <w:t>Ve v</w:t>
      </w:r>
      <w:r>
        <w:t>nitřních</w:t>
      </w:r>
      <w:r w:rsidRPr="00442E0D">
        <w:t xml:space="preserve"> prostorách bude </w:t>
      </w:r>
      <w:r w:rsidR="00346D48">
        <w:t xml:space="preserve">nepochozí </w:t>
      </w:r>
      <w:r w:rsidRPr="00442E0D">
        <w:t xml:space="preserve">izolace chráněna oplechováním </w:t>
      </w:r>
      <w:r>
        <w:t>pozinkovaným</w:t>
      </w:r>
      <w:r w:rsidRPr="00442E0D">
        <w:t xml:space="preserve"> </w:t>
      </w:r>
      <w:r w:rsidRPr="00346D48">
        <w:t>plechem tl. 0,8</w:t>
      </w:r>
      <w:r w:rsidRPr="00442E0D">
        <w:t xml:space="preserve"> mm, šroubovaným pozinkovanými šroubky s těsnícími podložkami. Oplechování bude provedeno tak, aby zabraňovalo zatékání vody.</w:t>
      </w:r>
    </w:p>
    <w:p w14:paraId="1CD098A3" w14:textId="77777777" w:rsidR="00D23F1E" w:rsidRPr="00442E0D" w:rsidRDefault="00D23F1E">
      <w:pPr>
        <w:pStyle w:val="Odrky"/>
      </w:pPr>
      <w:r w:rsidRPr="00442E0D">
        <w:t>Demontovatelné části budou zaizolované samostatně (snímatelné provedení).</w:t>
      </w:r>
    </w:p>
    <w:p w14:paraId="1CD098A4" w14:textId="77777777" w:rsidR="00D23F1E" w:rsidRPr="00442E0D" w:rsidRDefault="00D23F1E">
      <w:pPr>
        <w:pStyle w:val="Odrky"/>
      </w:pPr>
      <w:r w:rsidRPr="00442E0D">
        <w:t xml:space="preserve">Snímatelné izolace budou provedeny pomocí pouzder, </w:t>
      </w:r>
      <w:r w:rsidR="004E1FA0" w:rsidRPr="00442E0D">
        <w:t>vaků anebo jiným</w:t>
      </w:r>
      <w:r w:rsidRPr="00442E0D">
        <w:t xml:space="preserve"> způsobem, akceptovatelným pro Objednatele.</w:t>
      </w:r>
    </w:p>
    <w:p w14:paraId="1CD098A5" w14:textId="77777777" w:rsidR="00D23F1E" w:rsidRPr="00442E0D" w:rsidRDefault="00D23F1E">
      <w:pPr>
        <w:pStyle w:val="Odrky"/>
      </w:pPr>
      <w:r w:rsidRPr="00442E0D">
        <w:t>Izolace bude položena se střídavým spojem.</w:t>
      </w:r>
    </w:p>
    <w:p w14:paraId="1CD098A6" w14:textId="77777777" w:rsidR="00D23F1E" w:rsidRPr="00346D48" w:rsidRDefault="00D23F1E">
      <w:pPr>
        <w:pStyle w:val="Odrky"/>
      </w:pPr>
      <w:r w:rsidRPr="00442E0D">
        <w:rPr>
          <w:rFonts w:cs="Arial"/>
          <w:lang w:eastAsia="en-US"/>
        </w:rPr>
        <w:t xml:space="preserve">Prostorové provedení tepelně izolovaných povrchů musí umožnit </w:t>
      </w:r>
      <w:r w:rsidRPr="00442E0D">
        <w:rPr>
          <w:rFonts w:eastAsia="Arial Unicode MS" w:cs="Arial"/>
          <w:lang w:eastAsia="en-US"/>
        </w:rPr>
        <w:t>dostatečný odvod prostoupeného tepla z povrchu izolace.</w:t>
      </w:r>
    </w:p>
    <w:p w14:paraId="1CD098A7" w14:textId="77777777" w:rsidR="00346D48" w:rsidRPr="00442E0D" w:rsidRDefault="00346D48">
      <w:pPr>
        <w:pStyle w:val="Odrky"/>
      </w:pPr>
      <w:r>
        <w:rPr>
          <w:rFonts w:eastAsia="Arial Unicode MS" w:cs="Arial"/>
          <w:lang w:eastAsia="en-US"/>
        </w:rPr>
        <w:t>Pochozí izolace bude provedena s únosností min. 200 kg/m2.</w:t>
      </w:r>
    </w:p>
    <w:p w14:paraId="1CD098A8" w14:textId="77777777" w:rsidR="00D23F1E" w:rsidRPr="00442E0D" w:rsidRDefault="00D23F1E">
      <w:pPr>
        <w:pStyle w:val="Nadpis3"/>
        <w:tabs>
          <w:tab w:val="num" w:pos="1151"/>
        </w:tabs>
      </w:pPr>
      <w:bookmarkStart w:id="178" w:name="_Toc136358257"/>
      <w:bookmarkStart w:id="179" w:name="_Toc136359155"/>
      <w:bookmarkStart w:id="180" w:name="_Toc220838443"/>
      <w:bookmarkStart w:id="181" w:name="_Toc221610945"/>
      <w:bookmarkStart w:id="182" w:name="_Toc378783559"/>
      <w:bookmarkStart w:id="183" w:name="_Toc424287301"/>
      <w:r w:rsidRPr="00442E0D">
        <w:t>Tepelná izolace chladných povrchů (s možností rosení</w:t>
      </w:r>
      <w:bookmarkEnd w:id="178"/>
      <w:bookmarkEnd w:id="179"/>
      <w:bookmarkEnd w:id="180"/>
      <w:bookmarkEnd w:id="181"/>
      <w:r w:rsidRPr="00442E0D">
        <w:t>)</w:t>
      </w:r>
      <w:bookmarkEnd w:id="182"/>
      <w:bookmarkEnd w:id="183"/>
    </w:p>
    <w:p w14:paraId="1CD098A9" w14:textId="77777777" w:rsidR="00D23F1E" w:rsidRPr="00442E0D" w:rsidRDefault="00D23F1E">
      <w:pPr>
        <w:pStyle w:val="Odrky"/>
      </w:pPr>
      <w:r w:rsidRPr="00442E0D">
        <w:t>Demontovatelné části budou zaizolované samostatně (snímatelné provedení).</w:t>
      </w:r>
    </w:p>
    <w:p w14:paraId="1CD098AA" w14:textId="77777777" w:rsidR="00D23F1E" w:rsidRPr="00442E0D" w:rsidRDefault="00D23F1E">
      <w:pPr>
        <w:pStyle w:val="Odrky"/>
      </w:pPr>
      <w:r w:rsidRPr="00442E0D">
        <w:t xml:space="preserve">Izolace bude provedena pomocí pěnových </w:t>
      </w:r>
      <w:r w:rsidR="00FD120E" w:rsidRPr="00442E0D">
        <w:t>profilů anebo jiným</w:t>
      </w:r>
      <w:r w:rsidRPr="00442E0D">
        <w:t xml:space="preserve"> způsobem, akceptovatelným pro Objednatele.</w:t>
      </w:r>
    </w:p>
    <w:p w14:paraId="1CD098AB" w14:textId="77777777" w:rsidR="00D23F1E" w:rsidRPr="00442E0D" w:rsidRDefault="00D23F1E">
      <w:pPr>
        <w:pStyle w:val="Odrky"/>
      </w:pPr>
      <w:r w:rsidRPr="00442E0D">
        <w:t>Izolace bude položena se střídavým spojem.</w:t>
      </w:r>
    </w:p>
    <w:p w14:paraId="1CD098AC" w14:textId="77777777" w:rsidR="00D23F1E" w:rsidRPr="00442E0D" w:rsidRDefault="00D23F1E">
      <w:pPr>
        <w:pStyle w:val="Nadpis2"/>
      </w:pPr>
      <w:bookmarkStart w:id="184" w:name="_Toc136358319"/>
      <w:bookmarkStart w:id="185" w:name="_Toc136359217"/>
      <w:bookmarkStart w:id="186" w:name="_Toc220838510"/>
      <w:bookmarkStart w:id="187" w:name="_Toc221611033"/>
      <w:bookmarkStart w:id="188" w:name="_Toc378783560"/>
      <w:bookmarkStart w:id="189" w:name="_Toc424287302"/>
      <w:bookmarkStart w:id="190" w:name="_Toc136358312"/>
      <w:bookmarkStart w:id="191" w:name="_Toc136359210"/>
      <w:bookmarkStart w:id="192" w:name="_Toc220838503"/>
      <w:bookmarkStart w:id="193" w:name="_Toc221611026"/>
      <w:bookmarkStart w:id="194" w:name="_Ref132375552"/>
      <w:bookmarkStart w:id="195" w:name="_Ref132384413"/>
      <w:bookmarkStart w:id="196" w:name="_Toc136358258"/>
      <w:bookmarkStart w:id="197" w:name="_Toc136359156"/>
      <w:bookmarkStart w:id="198" w:name="_Toc147826574"/>
      <w:bookmarkStart w:id="199" w:name="_Toc220838444"/>
      <w:bookmarkStart w:id="200" w:name="_Toc221610946"/>
      <w:r w:rsidRPr="00442E0D">
        <w:t>Ocelové konstrukce</w:t>
      </w:r>
      <w:bookmarkEnd w:id="184"/>
      <w:bookmarkEnd w:id="185"/>
      <w:bookmarkEnd w:id="186"/>
      <w:bookmarkEnd w:id="187"/>
      <w:bookmarkEnd w:id="188"/>
      <w:bookmarkEnd w:id="189"/>
    </w:p>
    <w:p w14:paraId="1CD098AD" w14:textId="77777777" w:rsidR="00D23F1E" w:rsidRPr="00442E0D" w:rsidRDefault="00D23F1E">
      <w:r w:rsidRPr="00442E0D">
        <w:t>Ocelové konstrukce musí být navrženy mimo rezonanční oblast a podle místa použití mít potřebné vlastnosti jako například teplotní odolnost, odolnost proti vlivu chemikálií apod.</w:t>
      </w:r>
    </w:p>
    <w:p w14:paraId="1CD098AE" w14:textId="77777777" w:rsidR="00D23F1E" w:rsidRPr="00442E0D" w:rsidRDefault="00D23F1E">
      <w:r w:rsidRPr="00442E0D">
        <w:t>Zařízení musí být na OK uložená tak, aby nepřenášela vibrace či nežádoucí zatížení.</w:t>
      </w:r>
    </w:p>
    <w:p w14:paraId="1CD098AF" w14:textId="77777777" w:rsidR="00D23F1E" w:rsidRPr="00442E0D" w:rsidRDefault="00D23F1E">
      <w:r w:rsidRPr="00442E0D">
        <w:t xml:space="preserve">Schodiště, žebříky, plošiny, lávky, ochozy, zábradlí pro kontrolu, obsluhu, servis a údržbu Předmětu Díla musí být provedeny zejména v souladu se souborem norem </w:t>
      </w:r>
      <w:r w:rsidRPr="00346D48">
        <w:t>ČSN EN ISO 14122</w:t>
      </w:r>
      <w:r w:rsidRPr="00B15390">
        <w:rPr>
          <w:highlight w:val="yellow"/>
        </w:rPr>
        <w:t xml:space="preserve"> </w:t>
      </w:r>
      <w:r w:rsidRPr="00346D48">
        <w:t>a ČSN 73 5120.</w:t>
      </w:r>
    </w:p>
    <w:p w14:paraId="1CD098B0" w14:textId="77777777" w:rsidR="00D23F1E" w:rsidRPr="00442E0D" w:rsidRDefault="00D23F1E">
      <w:pPr>
        <w:pStyle w:val="Nadpis3"/>
      </w:pPr>
      <w:bookmarkStart w:id="201" w:name="_Ref220817670"/>
      <w:bookmarkStart w:id="202" w:name="_Toc378783561"/>
      <w:bookmarkStart w:id="203" w:name="_Toc424287303"/>
      <w:r w:rsidRPr="00442E0D">
        <w:t>Provedení ocelových konstrukcí</w:t>
      </w:r>
      <w:bookmarkEnd w:id="201"/>
      <w:bookmarkEnd w:id="202"/>
      <w:bookmarkEnd w:id="203"/>
    </w:p>
    <w:p w14:paraId="1CD098B1" w14:textId="77777777" w:rsidR="00D23F1E" w:rsidRDefault="00D23F1E">
      <w:r w:rsidRPr="00442E0D">
        <w:t xml:space="preserve">Materiál primárně užitý pro </w:t>
      </w:r>
      <w:r w:rsidR="00346D48">
        <w:t xml:space="preserve">návrh ocelových konstrukcí - St </w:t>
      </w:r>
      <w:r w:rsidRPr="00442E0D">
        <w:t>37.2 nebo ekvivalent. Použitý materiál nesmí vykazovat místa napadená korozí.</w:t>
      </w:r>
    </w:p>
    <w:p w14:paraId="1CD098B2" w14:textId="77777777" w:rsidR="00D23F1E" w:rsidRPr="00442E0D" w:rsidRDefault="00D23F1E">
      <w:r w:rsidRPr="00442E0D">
        <w:t>Veškerá schodiště, žebříky, plošiny, lávky, ochozy, zábradlí, mřížové rošty mají být, pokud je to možné, sešroubovány, resp. namontovány šroubovými spoji</w:t>
      </w:r>
      <w:r w:rsidRPr="00442E0D">
        <w:rPr>
          <w:rStyle w:val="Znakapoznpodarou"/>
        </w:rPr>
        <w:footnoteReference w:id="2"/>
      </w:r>
      <w:r w:rsidR="003A28AF">
        <w:t>, Objednatel připouští i případné svařované provedení</w:t>
      </w:r>
      <w:r w:rsidRPr="00442E0D">
        <w:t>.</w:t>
      </w:r>
    </w:p>
    <w:p w14:paraId="1CD098B3" w14:textId="77777777" w:rsidR="00D23F1E" w:rsidRPr="00442E0D" w:rsidRDefault="00D23F1E">
      <w:pPr>
        <w:pStyle w:val="Nadpis4"/>
      </w:pPr>
      <w:bookmarkStart w:id="204" w:name="_Toc378783562"/>
      <w:r w:rsidRPr="003A28AF">
        <w:t>Nos</w:t>
      </w:r>
      <w:r w:rsidRPr="00442E0D">
        <w:t>né a podpůrné ocelové konstrukce</w:t>
      </w:r>
      <w:bookmarkEnd w:id="204"/>
    </w:p>
    <w:p w14:paraId="1CD098B4" w14:textId="77777777" w:rsidR="00D23F1E" w:rsidRPr="00442E0D" w:rsidRDefault="00D23F1E">
      <w:r w:rsidRPr="00442E0D">
        <w:t xml:space="preserve">Povrchová úprava nátěrem - viz čl. </w:t>
      </w:r>
      <w:r w:rsidRPr="00442E0D">
        <w:fldChar w:fldCharType="begin"/>
      </w:r>
      <w:r w:rsidRPr="00442E0D">
        <w:instrText xml:space="preserve"> REF _Ref278981204 \r \h </w:instrText>
      </w:r>
      <w:r w:rsidR="00FD120E" w:rsidRPr="00442E0D">
        <w:instrText xml:space="preserve"> \* MERGEFORMAT </w:instrText>
      </w:r>
      <w:r w:rsidRPr="00442E0D">
        <w:fldChar w:fldCharType="separate"/>
      </w:r>
      <w:r w:rsidR="006867D3">
        <w:t>2.10.2.3</w:t>
      </w:r>
      <w:r w:rsidRPr="00442E0D">
        <w:fldChar w:fldCharType="end"/>
      </w:r>
      <w:r w:rsidRPr="00442E0D">
        <w:t xml:space="preserve"> tohoto dokumentu.</w:t>
      </w:r>
    </w:p>
    <w:p w14:paraId="1CD098B5" w14:textId="77777777" w:rsidR="00D23F1E" w:rsidRPr="00442E0D" w:rsidRDefault="00D23F1E">
      <w:pPr>
        <w:pStyle w:val="Nadpis4"/>
      </w:pPr>
      <w:bookmarkStart w:id="205" w:name="_Toc378783563"/>
      <w:r w:rsidRPr="00442E0D">
        <w:t>Schodiště, žebříky, plošiny, lávky, ochozy, zábradlí</w:t>
      </w:r>
      <w:r w:rsidR="003A28AF">
        <w:t>,</w:t>
      </w:r>
      <w:r w:rsidRPr="00442E0D">
        <w:t xml:space="preserve"> </w:t>
      </w:r>
      <w:r w:rsidR="003A28AF" w:rsidRPr="00442E0D">
        <w:t xml:space="preserve">konzoly, objímky, kotvení, závěsy </w:t>
      </w:r>
      <w:r w:rsidRPr="00442E0D">
        <w:t>(s výjimkou mřížových roštů)</w:t>
      </w:r>
      <w:bookmarkEnd w:id="205"/>
    </w:p>
    <w:p w14:paraId="1CD098B6" w14:textId="77777777" w:rsidR="00D23F1E" w:rsidRPr="00442E0D" w:rsidRDefault="00D23F1E">
      <w:r w:rsidRPr="00442E0D">
        <w:t xml:space="preserve">Povrchová úprava nátěrem - viz čl. </w:t>
      </w:r>
      <w:r w:rsidRPr="00442E0D">
        <w:fldChar w:fldCharType="begin"/>
      </w:r>
      <w:r w:rsidRPr="00442E0D">
        <w:instrText xml:space="preserve"> REF _Ref278981204 \r \h </w:instrText>
      </w:r>
      <w:r w:rsidR="00FD120E" w:rsidRPr="00442E0D">
        <w:instrText xml:space="preserve"> \* MERGEFORMAT </w:instrText>
      </w:r>
      <w:r w:rsidRPr="00442E0D">
        <w:fldChar w:fldCharType="separate"/>
      </w:r>
      <w:r w:rsidR="006867D3">
        <w:t>2.10.2.3</w:t>
      </w:r>
      <w:r w:rsidRPr="00442E0D">
        <w:fldChar w:fldCharType="end"/>
      </w:r>
      <w:r w:rsidRPr="00442E0D">
        <w:t xml:space="preserve"> tohoto dokumentu.</w:t>
      </w:r>
    </w:p>
    <w:p w14:paraId="1CD098B7" w14:textId="77777777" w:rsidR="00D23F1E" w:rsidRPr="00442E0D" w:rsidRDefault="00D23F1E">
      <w:pPr>
        <w:pStyle w:val="Nadpis4"/>
      </w:pPr>
      <w:bookmarkStart w:id="206" w:name="_Toc378783564"/>
      <w:r w:rsidRPr="00442E0D">
        <w:t>Mřížové rošty</w:t>
      </w:r>
      <w:bookmarkEnd w:id="206"/>
    </w:p>
    <w:p w14:paraId="1CD098B8" w14:textId="77777777" w:rsidR="00D23F1E" w:rsidRPr="00442E0D" w:rsidRDefault="00D23F1E">
      <w:r w:rsidRPr="003A28AF">
        <w:t>Povrch</w:t>
      </w:r>
      <w:r w:rsidRPr="00442E0D">
        <w:t xml:space="preserve">ová úprava žárovým pozinkováním - viz čl. </w:t>
      </w:r>
      <w:r w:rsidRPr="00442E0D">
        <w:fldChar w:fldCharType="begin"/>
      </w:r>
      <w:r w:rsidRPr="00442E0D">
        <w:instrText xml:space="preserve"> REF _Ref278980567 \r \h </w:instrText>
      </w:r>
      <w:r w:rsidR="00FD120E" w:rsidRPr="00442E0D">
        <w:instrText xml:space="preserve"> \* MERGEFORMAT </w:instrText>
      </w:r>
      <w:r w:rsidRPr="00442E0D">
        <w:fldChar w:fldCharType="separate"/>
      </w:r>
      <w:r w:rsidR="006867D3">
        <w:t>2.10.2.4</w:t>
      </w:r>
      <w:r w:rsidRPr="00442E0D">
        <w:fldChar w:fldCharType="end"/>
      </w:r>
      <w:r w:rsidRPr="00442E0D">
        <w:t xml:space="preserve"> tohoto dokumentu.</w:t>
      </w:r>
    </w:p>
    <w:p w14:paraId="1CD098B9" w14:textId="77777777" w:rsidR="00D23F1E" w:rsidRPr="00442E0D" w:rsidRDefault="00D23F1E">
      <w:pPr>
        <w:pStyle w:val="Nadpis4"/>
      </w:pPr>
      <w:bookmarkStart w:id="207" w:name="_Toc378783565"/>
      <w:r w:rsidRPr="00442E0D">
        <w:t>Spojovací prostředky (šrouby, matice, podložky)</w:t>
      </w:r>
      <w:bookmarkEnd w:id="207"/>
    </w:p>
    <w:p w14:paraId="1CD098BA" w14:textId="77777777" w:rsidR="00D23F1E" w:rsidRPr="00442E0D" w:rsidRDefault="00D23F1E">
      <w:r w:rsidRPr="00442E0D">
        <w:t xml:space="preserve">Povrchová úprava žárovým pozinkováním - viz čl. </w:t>
      </w:r>
      <w:r w:rsidRPr="00442E0D">
        <w:fldChar w:fldCharType="begin"/>
      </w:r>
      <w:r w:rsidRPr="00442E0D">
        <w:instrText xml:space="preserve"> REF _Ref278980567 \r \h </w:instrText>
      </w:r>
      <w:r w:rsidR="00FD120E" w:rsidRPr="00442E0D">
        <w:instrText xml:space="preserve"> \* MERGEFORMAT </w:instrText>
      </w:r>
      <w:r w:rsidRPr="00442E0D">
        <w:fldChar w:fldCharType="separate"/>
      </w:r>
      <w:r w:rsidR="006867D3">
        <w:t>2.10.2.4</w:t>
      </w:r>
      <w:r w:rsidRPr="00442E0D">
        <w:fldChar w:fldCharType="end"/>
      </w:r>
      <w:r w:rsidRPr="00442E0D">
        <w:t xml:space="preserve"> a </w:t>
      </w:r>
      <w:r w:rsidRPr="00442E0D">
        <w:fldChar w:fldCharType="begin"/>
      </w:r>
      <w:r w:rsidRPr="00442E0D">
        <w:instrText xml:space="preserve"> REF _Ref278981635 \r \h </w:instrText>
      </w:r>
      <w:r w:rsidR="00FD120E" w:rsidRPr="00442E0D">
        <w:instrText xml:space="preserve"> \* MERGEFORMAT </w:instrText>
      </w:r>
      <w:r w:rsidRPr="00442E0D">
        <w:fldChar w:fldCharType="separate"/>
      </w:r>
      <w:r w:rsidR="006867D3">
        <w:t>2.10.2.5</w:t>
      </w:r>
      <w:r w:rsidRPr="00442E0D">
        <w:fldChar w:fldCharType="end"/>
      </w:r>
      <w:r w:rsidRPr="00442E0D">
        <w:t xml:space="preserve"> tohoto dokumentu.</w:t>
      </w:r>
    </w:p>
    <w:p w14:paraId="1CD098BB" w14:textId="77777777" w:rsidR="00D23F1E" w:rsidRPr="00442E0D" w:rsidRDefault="00D23F1E">
      <w:pPr>
        <w:pStyle w:val="Nadpis2"/>
      </w:pPr>
      <w:bookmarkStart w:id="208" w:name="_Toc378783566"/>
      <w:bookmarkStart w:id="209" w:name="_Toc424287304"/>
      <w:bookmarkEnd w:id="190"/>
      <w:bookmarkEnd w:id="191"/>
      <w:bookmarkEnd w:id="192"/>
      <w:bookmarkEnd w:id="193"/>
      <w:r w:rsidRPr="00442E0D">
        <w:t>Ochrana proti klimatickým vlivům</w:t>
      </w:r>
      <w:bookmarkEnd w:id="194"/>
      <w:bookmarkEnd w:id="195"/>
      <w:bookmarkEnd w:id="196"/>
      <w:bookmarkEnd w:id="197"/>
      <w:bookmarkEnd w:id="198"/>
      <w:bookmarkEnd w:id="199"/>
      <w:bookmarkEnd w:id="200"/>
      <w:bookmarkEnd w:id="208"/>
      <w:bookmarkEnd w:id="209"/>
    </w:p>
    <w:p w14:paraId="1CD098BC" w14:textId="77777777" w:rsidR="00D23F1E" w:rsidRPr="00442E0D" w:rsidRDefault="00D23F1E">
      <w:pPr>
        <w:pStyle w:val="Nadpis3"/>
      </w:pPr>
      <w:bookmarkStart w:id="210" w:name="_Toc378783567"/>
      <w:bookmarkStart w:id="211" w:name="_Toc424287305"/>
      <w:r w:rsidRPr="00442E0D">
        <w:t>Všeobecně</w:t>
      </w:r>
      <w:bookmarkEnd w:id="210"/>
      <w:bookmarkEnd w:id="211"/>
    </w:p>
    <w:p w14:paraId="1CD098BD" w14:textId="77777777" w:rsidR="00D23F1E" w:rsidRPr="00442E0D" w:rsidRDefault="00D23F1E">
      <w:r w:rsidRPr="00442E0D">
        <w:t>Použité materiály musí být odolné proti klimatickým vlivům nebo s vhodnou povrchovou úpravou – musí plně odolávat prostředí, ve kterém budou instalovány. Zhotovitel musí tento požadavek respektovat při vypracování Projektové dokumentace pro provedení stavby (DPS).</w:t>
      </w:r>
    </w:p>
    <w:p w14:paraId="1CD098BE" w14:textId="77777777" w:rsidR="00D23F1E" w:rsidRPr="00442E0D" w:rsidRDefault="00D23F1E">
      <w:pPr>
        <w:pStyle w:val="Nadpis3"/>
      </w:pPr>
      <w:bookmarkStart w:id="212" w:name="_Toc378783568"/>
      <w:bookmarkStart w:id="213" w:name="_Toc424287306"/>
      <w:r w:rsidRPr="00442E0D">
        <w:t>Ochrana proti korozi</w:t>
      </w:r>
      <w:bookmarkEnd w:id="212"/>
      <w:bookmarkEnd w:id="213"/>
    </w:p>
    <w:p w14:paraId="1CD098BF" w14:textId="77777777" w:rsidR="00D23F1E" w:rsidRPr="00442E0D" w:rsidRDefault="00D23F1E">
      <w:pPr>
        <w:pStyle w:val="Nadpis4"/>
      </w:pPr>
      <w:bookmarkStart w:id="214" w:name="_Ref129509632"/>
      <w:bookmarkStart w:id="215" w:name="_Toc136358259"/>
      <w:bookmarkStart w:id="216" w:name="_Toc136359157"/>
      <w:bookmarkStart w:id="217" w:name="_Toc220838445"/>
      <w:bookmarkStart w:id="218" w:name="_Toc221610947"/>
      <w:bookmarkStart w:id="219" w:name="_Toc378783569"/>
      <w:r w:rsidRPr="00442E0D">
        <w:t xml:space="preserve">Stanovení korozní agresivity atmosféry dle </w:t>
      </w:r>
      <w:r w:rsidRPr="00EF6223">
        <w:t xml:space="preserve">ČSN </w:t>
      </w:r>
      <w:r w:rsidR="00CF3EEB" w:rsidRPr="00EF6223">
        <w:t xml:space="preserve">EN </w:t>
      </w:r>
      <w:r w:rsidRPr="00EF6223">
        <w:t>ISO 9223</w:t>
      </w:r>
      <w:bookmarkEnd w:id="214"/>
      <w:bookmarkEnd w:id="215"/>
      <w:bookmarkEnd w:id="216"/>
      <w:bookmarkEnd w:id="217"/>
      <w:bookmarkEnd w:id="218"/>
      <w:bookmarkEnd w:id="219"/>
    </w:p>
    <w:p w14:paraId="1CD098C0" w14:textId="77777777" w:rsidR="00D23F1E" w:rsidRPr="00EF6223" w:rsidRDefault="00D23F1E">
      <w:pPr>
        <w:pStyle w:val="Odrky"/>
      </w:pPr>
      <w:r w:rsidRPr="00442E0D">
        <w:t>C3</w:t>
      </w:r>
      <w:r w:rsidRPr="00442E0D">
        <w:tab/>
      </w:r>
      <w:r w:rsidRPr="00EF6223">
        <w:t xml:space="preserve">dle ČSN </w:t>
      </w:r>
      <w:r w:rsidR="00CF3EEB" w:rsidRPr="00EF6223">
        <w:t xml:space="preserve">EN </w:t>
      </w:r>
      <w:r w:rsidRPr="00EF6223">
        <w:t>ISO 9223</w:t>
      </w:r>
      <w:r w:rsidRPr="00EF6223">
        <w:tab/>
        <w:t xml:space="preserve">- pro vnitřní prostory budov nad úrovní </w:t>
      </w:r>
      <w:r w:rsidRPr="00EF6223">
        <w:rPr>
          <w:rFonts w:cs="Arial"/>
        </w:rPr>
        <w:t>±</w:t>
      </w:r>
      <w:r w:rsidRPr="00EF6223">
        <w:t xml:space="preserve"> 0,0 m</w:t>
      </w:r>
    </w:p>
    <w:p w14:paraId="1CD098C1" w14:textId="77777777" w:rsidR="00D23F1E" w:rsidRPr="00442E0D" w:rsidRDefault="00D23F1E">
      <w:pPr>
        <w:pStyle w:val="Odrky"/>
      </w:pPr>
      <w:r w:rsidRPr="00EF6223">
        <w:t>C4</w:t>
      </w:r>
      <w:r w:rsidRPr="00EF6223">
        <w:tab/>
        <w:t xml:space="preserve">dle ČSN </w:t>
      </w:r>
      <w:r w:rsidR="00A65BBB" w:rsidRPr="00EF6223">
        <w:t xml:space="preserve">EN </w:t>
      </w:r>
      <w:r w:rsidRPr="00EF6223">
        <w:t>ISO 9223</w:t>
      </w:r>
      <w:r w:rsidRPr="00EF6223">
        <w:tab/>
        <w:t>-</w:t>
      </w:r>
      <w:r w:rsidRPr="00442E0D">
        <w:t xml:space="preserve"> pro venkovní prostory a prostory pod úrovní </w:t>
      </w:r>
      <w:r w:rsidRPr="00442E0D">
        <w:rPr>
          <w:rFonts w:cs="Arial"/>
        </w:rPr>
        <w:t>±</w:t>
      </w:r>
      <w:r w:rsidRPr="00442E0D">
        <w:t xml:space="preserve"> 0,0 m</w:t>
      </w:r>
    </w:p>
    <w:p w14:paraId="1CD098C2" w14:textId="77777777" w:rsidR="00D23F1E" w:rsidRPr="00442E0D" w:rsidRDefault="00D23F1E">
      <w:pPr>
        <w:pStyle w:val="Odrky"/>
      </w:pPr>
      <w:r w:rsidRPr="00442E0D">
        <w:t>Pro části Díla jako Vnitřní doprava paliva a další části (i stávající), u kterých bude docházet k přímému styku paliva s konstrukcemi, není korozní agresivita stanovena. Budou však Zhotovitelem navrženy z takových materiálů a s takovou protikorozní ochranou aby byla zajištěna životnost nad 15 let.</w:t>
      </w:r>
    </w:p>
    <w:p w14:paraId="1CD098C3" w14:textId="77777777" w:rsidR="00D23F1E" w:rsidRPr="00442E0D" w:rsidRDefault="00D23F1E">
      <w:pPr>
        <w:pStyle w:val="Nadpis4"/>
      </w:pPr>
      <w:bookmarkStart w:id="220" w:name="_Toc136358263"/>
      <w:bookmarkStart w:id="221" w:name="_Toc136359161"/>
      <w:bookmarkStart w:id="222" w:name="_Toc220838449"/>
      <w:bookmarkStart w:id="223" w:name="_Toc221610951"/>
      <w:bookmarkStart w:id="224" w:name="_Toc378783570"/>
      <w:r w:rsidRPr="00442E0D">
        <w:t>Všeobecné zásady povrchové ochrany Díla</w:t>
      </w:r>
      <w:bookmarkEnd w:id="220"/>
      <w:bookmarkEnd w:id="221"/>
      <w:bookmarkEnd w:id="222"/>
      <w:bookmarkEnd w:id="223"/>
      <w:bookmarkEnd w:id="224"/>
    </w:p>
    <w:p w14:paraId="1CD098C4" w14:textId="77777777" w:rsidR="00D23F1E" w:rsidRPr="00442E0D" w:rsidRDefault="00D23F1E">
      <w:pPr>
        <w:pStyle w:val="Odrky"/>
      </w:pPr>
      <w:r w:rsidRPr="00442E0D">
        <w:t>jednotlivé povrchy budou navrženy tak, aby vykazovaly minimum nepravidelností, jako jsou přeplátování, rohy, ostré hrany a otřepy,</w:t>
      </w:r>
    </w:p>
    <w:p w14:paraId="1CD098C5" w14:textId="77777777" w:rsidR="00D23F1E" w:rsidRPr="00442E0D" w:rsidRDefault="00D23F1E">
      <w:pPr>
        <w:pStyle w:val="Odrky"/>
      </w:pPr>
      <w:r w:rsidRPr="00442E0D">
        <w:t>budou použita taková konstrukč</w:t>
      </w:r>
      <w:r w:rsidR="00A65BBB" w:rsidRPr="00442E0D">
        <w:t>ní řešení, aby bylo vyloučeno a/</w:t>
      </w:r>
      <w:r w:rsidRPr="00442E0D">
        <w:t>nebo minimalizováno shromažďování vody a usazenin na povrchu, např.:</w:t>
      </w:r>
    </w:p>
    <w:p w14:paraId="1CD098C6" w14:textId="77777777" w:rsidR="00D23F1E" w:rsidRPr="00442E0D" w:rsidRDefault="00D23F1E">
      <w:pPr>
        <w:pStyle w:val="Odrkyodsaz"/>
      </w:pPr>
      <w:r w:rsidRPr="00442E0D">
        <w:t>plochy budou nakloněné nebo klenuté,</w:t>
      </w:r>
    </w:p>
    <w:p w14:paraId="1CD098C7" w14:textId="77777777" w:rsidR="00D23F1E" w:rsidRPr="00442E0D" w:rsidRDefault="00D23F1E">
      <w:pPr>
        <w:pStyle w:val="Odrkyodsaz"/>
      </w:pPr>
      <w:r w:rsidRPr="00442E0D">
        <w:t>profi</w:t>
      </w:r>
      <w:r w:rsidR="00A65BBB" w:rsidRPr="00442E0D">
        <w:t>ly budou otevřené směrem dolů a/</w:t>
      </w:r>
      <w:r w:rsidRPr="00442E0D">
        <w:t>nebo odvodněny atd.,</w:t>
      </w:r>
    </w:p>
    <w:p w14:paraId="1CD098C8" w14:textId="77777777" w:rsidR="00D23F1E" w:rsidRPr="00442E0D" w:rsidRDefault="00D23F1E">
      <w:pPr>
        <w:pStyle w:val="Odrkyodsaz"/>
      </w:pPr>
      <w:r w:rsidRPr="00442E0D">
        <w:t>budou vyloučeny netěsné uzavřené duté prostory, žlaby a kapsy, těžko přístupná místa,</w:t>
      </w:r>
    </w:p>
    <w:p w14:paraId="1CD098C9" w14:textId="77777777" w:rsidR="00D23F1E" w:rsidRPr="00442E0D" w:rsidRDefault="00D23F1E">
      <w:pPr>
        <w:pStyle w:val="Odrky"/>
      </w:pPr>
      <w:r w:rsidRPr="00442E0D">
        <w:t>spoje ocelových konstrukcí budou přednostně provedeny průběžnými a celoobvodovými svary,</w:t>
      </w:r>
    </w:p>
    <w:p w14:paraId="1CD098CA" w14:textId="77777777" w:rsidR="00D23F1E" w:rsidRPr="00442E0D" w:rsidRDefault="00D23F1E">
      <w:pPr>
        <w:pStyle w:val="Odrky"/>
      </w:pPr>
      <w:r w:rsidRPr="00442E0D">
        <w:t>bude zabezpečeno trvalé odvodnění a odvětrání tam, kde není možné uzavřené a netěsné prostory vyloučit,</w:t>
      </w:r>
    </w:p>
    <w:p w14:paraId="1CD098CB" w14:textId="77777777" w:rsidR="00D23F1E" w:rsidRPr="00442E0D" w:rsidRDefault="00D23F1E">
      <w:pPr>
        <w:pStyle w:val="Odrky"/>
      </w:pPr>
      <w:r w:rsidRPr="00442E0D">
        <w:t>tam, kde se může zdržovat zatékající a kondenzovaná voda bude omezeno použití zdvojených profilů,</w:t>
      </w:r>
    </w:p>
    <w:p w14:paraId="1CD098CC" w14:textId="77777777" w:rsidR="00D23F1E" w:rsidRPr="00442E0D" w:rsidRDefault="00D23F1E">
      <w:pPr>
        <w:pStyle w:val="Odrky"/>
      </w:pPr>
      <w:r w:rsidRPr="00442E0D">
        <w:t>v případech vzniku štěrbin budou následně utěsněny zatmelením,</w:t>
      </w:r>
    </w:p>
    <w:p w14:paraId="1CD098CD" w14:textId="77777777" w:rsidR="00D23F1E" w:rsidRPr="00442E0D" w:rsidRDefault="00D23F1E">
      <w:pPr>
        <w:pStyle w:val="Odrky"/>
      </w:pPr>
      <w:r w:rsidRPr="00442E0D">
        <w:t>pro protikorozní ochranu přechodů mezi ocelí a betonem budou použity ochranné systémy, odolávající alkalickému výluhu betonu a vzlínání vlhkosti.</w:t>
      </w:r>
    </w:p>
    <w:p w14:paraId="1CD098CE" w14:textId="77777777" w:rsidR="00D23F1E" w:rsidRPr="00442E0D" w:rsidRDefault="00D23F1E">
      <w:pPr>
        <w:pStyle w:val="Nadpis4"/>
      </w:pPr>
      <w:bookmarkStart w:id="225" w:name="_Toc136358260"/>
      <w:bookmarkStart w:id="226" w:name="_Toc136359158"/>
      <w:bookmarkStart w:id="227" w:name="_Toc220838446"/>
      <w:bookmarkStart w:id="228" w:name="_Toc221610948"/>
      <w:bookmarkStart w:id="229" w:name="_Ref278981204"/>
      <w:bookmarkStart w:id="230" w:name="_Toc378783571"/>
      <w:r w:rsidRPr="00442E0D">
        <w:t>Nátěrové systémy</w:t>
      </w:r>
      <w:bookmarkEnd w:id="225"/>
      <w:bookmarkEnd w:id="226"/>
      <w:bookmarkEnd w:id="227"/>
      <w:bookmarkEnd w:id="228"/>
      <w:bookmarkEnd w:id="229"/>
      <w:bookmarkEnd w:id="230"/>
    </w:p>
    <w:p w14:paraId="1CD098CF" w14:textId="77777777" w:rsidR="00D23F1E" w:rsidRPr="00442E0D" w:rsidRDefault="00D23F1E">
      <w:r w:rsidRPr="00442E0D">
        <w:t xml:space="preserve">Systémy povrchové ochrany Díla a jeho částí budou navrženy a provedeny dle souboru norem </w:t>
      </w:r>
      <w:r w:rsidRPr="00EF6223">
        <w:t>ČSN EN ISO 12944</w:t>
      </w:r>
      <w:r w:rsidRPr="00442E0D">
        <w:t xml:space="preserve"> a souvisejících pro vysokou životnost (H) nad 15 let a agresivní průmyslové prostředí C3 a C4 (viz čl. </w:t>
      </w:r>
      <w:r w:rsidRPr="00442E0D">
        <w:fldChar w:fldCharType="begin"/>
      </w:r>
      <w:r w:rsidRPr="00442E0D">
        <w:instrText xml:space="preserve"> REF _Ref129509632 \r \h </w:instrText>
      </w:r>
      <w:r w:rsidR="00A65BBB" w:rsidRPr="00442E0D">
        <w:instrText xml:space="preserve"> \* MERGEFORMAT </w:instrText>
      </w:r>
      <w:r w:rsidRPr="00442E0D">
        <w:fldChar w:fldCharType="separate"/>
      </w:r>
      <w:r w:rsidR="006867D3">
        <w:t>2.10.2.1</w:t>
      </w:r>
      <w:r w:rsidRPr="00442E0D">
        <w:fldChar w:fldCharType="end"/>
      </w:r>
      <w:r w:rsidRPr="00442E0D">
        <w:t xml:space="preserve"> tohoto dokumentu).</w:t>
      </w:r>
    </w:p>
    <w:p w14:paraId="1CD098D0" w14:textId="77777777" w:rsidR="00D23F1E" w:rsidRPr="00442E0D" w:rsidRDefault="00D23F1E">
      <w:r w:rsidRPr="00442E0D">
        <w:t>Pro nátěry budou použity ekologicky nezávadné materiály.</w:t>
      </w:r>
    </w:p>
    <w:p w14:paraId="1CD098D1" w14:textId="77777777" w:rsidR="00D23F1E" w:rsidRPr="00442E0D" w:rsidRDefault="00D23F1E">
      <w:r w:rsidRPr="00442E0D">
        <w:t>Jednotlivé části Díla budou opatřeny nátěrem v následující konfiguraci:</w:t>
      </w:r>
    </w:p>
    <w:p w14:paraId="1CD098D2" w14:textId="77777777" w:rsidR="00D23F1E" w:rsidRPr="00442E0D" w:rsidRDefault="00D23F1E">
      <w:pPr>
        <w:pStyle w:val="Odrky"/>
        <w:tabs>
          <w:tab w:val="num" w:pos="360"/>
        </w:tabs>
      </w:pPr>
      <w:r w:rsidRPr="00442E0D">
        <w:t>pískování</w:t>
      </w:r>
      <w:r w:rsidRPr="00442E0D">
        <w:tab/>
      </w:r>
      <w:r w:rsidRPr="00442E0D">
        <w:tab/>
        <w:t>Sa 2</w:t>
      </w:r>
      <w:r w:rsidRPr="00442E0D">
        <w:rPr>
          <w:vertAlign w:val="superscript"/>
        </w:rPr>
        <w:t>1/2</w:t>
      </w:r>
    </w:p>
    <w:p w14:paraId="1CD098D3" w14:textId="77777777" w:rsidR="00D23F1E" w:rsidRPr="00442E0D" w:rsidRDefault="00D23F1E">
      <w:pPr>
        <w:pStyle w:val="Odrky"/>
        <w:tabs>
          <w:tab w:val="num" w:pos="360"/>
        </w:tabs>
      </w:pPr>
      <w:r w:rsidRPr="00442E0D">
        <w:t>základní nátěr</w:t>
      </w:r>
      <w:r w:rsidRPr="00442E0D">
        <w:tab/>
      </w:r>
      <w:r w:rsidRPr="00442E0D">
        <w:tab/>
        <w:t xml:space="preserve">2x 40 </w:t>
      </w:r>
      <w:r w:rsidRPr="00442E0D">
        <w:rPr>
          <w:rFonts w:cs="Arial"/>
        </w:rPr>
        <w:t>µ</w:t>
      </w:r>
      <w:r w:rsidRPr="00442E0D">
        <w:t>m</w:t>
      </w:r>
    </w:p>
    <w:p w14:paraId="1CD098D4" w14:textId="77777777" w:rsidR="00D23F1E" w:rsidRPr="00442E0D" w:rsidRDefault="00D23F1E">
      <w:pPr>
        <w:pStyle w:val="Odrky"/>
        <w:tabs>
          <w:tab w:val="num" w:pos="360"/>
        </w:tabs>
      </w:pPr>
      <w:r w:rsidRPr="00442E0D">
        <w:t>vrchní nátěr</w:t>
      </w:r>
      <w:r w:rsidRPr="00442E0D">
        <w:tab/>
      </w:r>
      <w:r w:rsidRPr="00442E0D">
        <w:tab/>
        <w:t xml:space="preserve">2x 40 </w:t>
      </w:r>
      <w:r w:rsidRPr="00442E0D">
        <w:rPr>
          <w:rFonts w:cs="Arial"/>
        </w:rPr>
        <w:t>µ</w:t>
      </w:r>
      <w:r w:rsidRPr="00442E0D">
        <w:t>m</w:t>
      </w:r>
    </w:p>
    <w:p w14:paraId="1CD098D5" w14:textId="77777777" w:rsidR="00D23F1E" w:rsidRPr="00442E0D" w:rsidRDefault="00D23F1E">
      <w:pPr>
        <w:pStyle w:val="Nadpis4"/>
      </w:pPr>
      <w:bookmarkStart w:id="231" w:name="_Toc136358261"/>
      <w:bookmarkStart w:id="232" w:name="_Toc136359159"/>
      <w:bookmarkStart w:id="233" w:name="_Toc220838447"/>
      <w:bookmarkStart w:id="234" w:name="_Toc221610949"/>
      <w:bookmarkStart w:id="235" w:name="_Ref278980567"/>
      <w:bookmarkStart w:id="236" w:name="_Toc378783572"/>
      <w:r w:rsidRPr="00442E0D">
        <w:t>Žárové pozinkování</w:t>
      </w:r>
      <w:bookmarkEnd w:id="231"/>
      <w:bookmarkEnd w:id="232"/>
      <w:bookmarkEnd w:id="233"/>
      <w:bookmarkEnd w:id="234"/>
      <w:bookmarkEnd w:id="235"/>
      <w:bookmarkEnd w:id="236"/>
    </w:p>
    <w:p w14:paraId="1CD098D6" w14:textId="77777777" w:rsidR="00D23F1E" w:rsidRPr="00442E0D" w:rsidRDefault="00D23F1E">
      <w:r w:rsidRPr="00442E0D">
        <w:t>Jednotlivé části Díla, které mají být pozinkovány, musí být opatřeny žárovým pozinkováním nanášeným ponorem - tl. pozinkování min. 60 µm (dle tloušťky zinkovaných konstrukcí).</w:t>
      </w:r>
    </w:p>
    <w:p w14:paraId="1CD098D7" w14:textId="77777777" w:rsidR="00D23F1E" w:rsidRPr="00442E0D" w:rsidRDefault="00D23F1E">
      <w:pPr>
        <w:pStyle w:val="Nadpis4"/>
      </w:pPr>
      <w:bookmarkStart w:id="237" w:name="_Toc136358262"/>
      <w:bookmarkStart w:id="238" w:name="_Toc136359160"/>
      <w:bookmarkStart w:id="239" w:name="_Toc220838448"/>
      <w:bookmarkStart w:id="240" w:name="_Toc221610950"/>
      <w:bookmarkStart w:id="241" w:name="_Ref278976517"/>
      <w:bookmarkStart w:id="242" w:name="_Ref278981635"/>
      <w:bookmarkStart w:id="243" w:name="_Toc378783573"/>
      <w:r w:rsidRPr="00442E0D">
        <w:t>Protikorozní ochrana spojovacího materiálu a kotevních prvků</w:t>
      </w:r>
      <w:bookmarkEnd w:id="237"/>
      <w:bookmarkEnd w:id="238"/>
      <w:bookmarkEnd w:id="239"/>
      <w:r w:rsidRPr="00442E0D">
        <w:t xml:space="preserve"> (elementů)</w:t>
      </w:r>
      <w:bookmarkEnd w:id="240"/>
      <w:bookmarkEnd w:id="241"/>
      <w:bookmarkEnd w:id="242"/>
      <w:bookmarkEnd w:id="243"/>
    </w:p>
    <w:p w14:paraId="1CD098D8" w14:textId="77777777" w:rsidR="00D23F1E" w:rsidRPr="00442E0D" w:rsidRDefault="00D23F1E">
      <w:pPr>
        <w:pStyle w:val="Odrky"/>
      </w:pPr>
      <w:r w:rsidRPr="00442E0D">
        <w:t xml:space="preserve">v prostředí C3 </w:t>
      </w:r>
      <w:r w:rsidRPr="00442E0D">
        <w:tab/>
        <w:t>žárové pozinkování,</w:t>
      </w:r>
    </w:p>
    <w:p w14:paraId="1CD098D9" w14:textId="77777777" w:rsidR="00D23F1E" w:rsidRPr="00442E0D" w:rsidRDefault="00D23F1E">
      <w:pPr>
        <w:pStyle w:val="Odrky"/>
      </w:pPr>
      <w:r w:rsidRPr="00442E0D">
        <w:t>v prostředí C4</w:t>
      </w:r>
      <w:r w:rsidRPr="00442E0D">
        <w:tab/>
        <w:t>žárové pozinkování.</w:t>
      </w:r>
    </w:p>
    <w:p w14:paraId="1CD098DA" w14:textId="77777777" w:rsidR="00D23F1E" w:rsidRPr="00442E0D" w:rsidRDefault="00D23F1E">
      <w:pPr>
        <w:pStyle w:val="Nadpis2"/>
      </w:pPr>
      <w:bookmarkStart w:id="244" w:name="_Toc136358264"/>
      <w:bookmarkStart w:id="245" w:name="_Toc136359162"/>
      <w:bookmarkStart w:id="246" w:name="_Toc147826575"/>
      <w:bookmarkStart w:id="247" w:name="_Toc220838450"/>
      <w:bookmarkStart w:id="248" w:name="_Toc221610952"/>
      <w:bookmarkStart w:id="249" w:name="_Toc378783574"/>
      <w:bookmarkStart w:id="250" w:name="_Toc424287307"/>
      <w:r w:rsidRPr="00442E0D">
        <w:t>Kontrolní prvky</w:t>
      </w:r>
      <w:bookmarkEnd w:id="244"/>
      <w:bookmarkEnd w:id="245"/>
      <w:bookmarkEnd w:id="246"/>
      <w:bookmarkEnd w:id="247"/>
      <w:bookmarkEnd w:id="248"/>
      <w:r w:rsidRPr="00442E0D">
        <w:t xml:space="preserve"> (přímo odečítané)</w:t>
      </w:r>
      <w:bookmarkEnd w:id="249"/>
      <w:bookmarkEnd w:id="250"/>
    </w:p>
    <w:p w14:paraId="1CD098DB" w14:textId="77777777" w:rsidR="00D23F1E" w:rsidRPr="00442E0D" w:rsidRDefault="00D23F1E">
      <w:r w:rsidRPr="00442E0D">
        <w:t>Kontrolní prvky musí být přístupné a snadno odečitatelné stojícím pracovníkem. Přímo na stupnicích budou vyznačeny maximální a minimální přípustné hodnoty.</w:t>
      </w:r>
    </w:p>
    <w:p w14:paraId="1CD098DC" w14:textId="77777777" w:rsidR="00D23F1E" w:rsidRPr="00442E0D" w:rsidRDefault="00D23F1E">
      <w:pPr>
        <w:pStyle w:val="Nadpis3"/>
        <w:tabs>
          <w:tab w:val="num" w:pos="1151"/>
        </w:tabs>
      </w:pPr>
      <w:bookmarkStart w:id="251" w:name="_Toc136358266"/>
      <w:bookmarkStart w:id="252" w:name="_Toc136359164"/>
      <w:bookmarkStart w:id="253" w:name="_Toc220838452"/>
      <w:bookmarkStart w:id="254" w:name="_Toc221610954"/>
      <w:bookmarkStart w:id="255" w:name="_Toc378783575"/>
      <w:bookmarkStart w:id="256" w:name="_Toc424287308"/>
      <w:r w:rsidRPr="00442E0D">
        <w:t>Manometry</w:t>
      </w:r>
      <w:bookmarkEnd w:id="251"/>
      <w:bookmarkEnd w:id="252"/>
      <w:bookmarkEnd w:id="253"/>
      <w:bookmarkEnd w:id="254"/>
      <w:bookmarkEnd w:id="255"/>
      <w:bookmarkEnd w:id="256"/>
    </w:p>
    <w:p w14:paraId="1CD098DD" w14:textId="77777777" w:rsidR="00D23F1E" w:rsidRPr="00442E0D" w:rsidRDefault="00D23F1E">
      <w:r w:rsidRPr="00442E0D">
        <w:t xml:space="preserve">Manometry budou navržené tak, aby provozní tlak byl přibližně ve 2/3 jejich měřícího rozsahu a budou namontovány na ocelových tlakoměrových ventilech se zkušebním vývodem. Manometry budou </w:t>
      </w:r>
      <w:r w:rsidR="003A28AF">
        <w:t>demontovatelné,</w:t>
      </w:r>
      <w:r w:rsidRPr="00442E0D">
        <w:t xml:space="preserve"> se šroubením M12x1,5; M20x1,5 s jednotkami - Pa, kPa, MPa.</w:t>
      </w:r>
    </w:p>
    <w:p w14:paraId="1CD098DE" w14:textId="77777777" w:rsidR="00D23F1E" w:rsidRPr="00442E0D" w:rsidRDefault="00D23F1E">
      <w:r w:rsidRPr="00442E0D">
        <w:t>Stupnice bude mít minimální průměr:</w:t>
      </w:r>
    </w:p>
    <w:p w14:paraId="1CD098DF" w14:textId="77777777" w:rsidR="00D23F1E" w:rsidRPr="00442E0D" w:rsidRDefault="00D23F1E">
      <w:pPr>
        <w:pStyle w:val="Odrky"/>
      </w:pPr>
      <w:r w:rsidRPr="00442E0D">
        <w:t>63 mm (pro odečet orientačních údajů)</w:t>
      </w:r>
    </w:p>
    <w:p w14:paraId="1CD098E0" w14:textId="77777777" w:rsidR="00D23F1E" w:rsidRPr="00442E0D" w:rsidRDefault="00D23F1E">
      <w:pPr>
        <w:pStyle w:val="Odrky"/>
      </w:pPr>
      <w:r w:rsidRPr="00442E0D">
        <w:t>160 mm, případně 100 mm</w:t>
      </w:r>
    </w:p>
    <w:p w14:paraId="1CD098E1" w14:textId="77777777" w:rsidR="00D23F1E" w:rsidRPr="00442E0D" w:rsidRDefault="00D23F1E">
      <w:r w:rsidRPr="00442E0D">
        <w:t>Třída přesnosti minimálně 1,6 %.</w:t>
      </w:r>
    </w:p>
    <w:p w14:paraId="1CD098E2" w14:textId="77777777" w:rsidR="00D23F1E" w:rsidRPr="00442E0D" w:rsidRDefault="00D23F1E">
      <w:r w:rsidRPr="00442E0D">
        <w:t>Manometry pro měření tlaku páry musí být v provedení s ocelovým tlakoměrným prvkem - Bourdonské pero (ne bronz !)</w:t>
      </w:r>
    </w:p>
    <w:p w14:paraId="1CD098E3" w14:textId="77777777" w:rsidR="00D23F1E" w:rsidRPr="00442E0D" w:rsidRDefault="00D23F1E">
      <w:r w:rsidRPr="00442E0D">
        <w:t>Manometry osazené v místech se zvýšeným chvěním musí mít glycerinovou tlumící náplň.</w:t>
      </w:r>
    </w:p>
    <w:p w14:paraId="1CD098E4" w14:textId="77777777" w:rsidR="00D23F1E" w:rsidRPr="00442E0D" w:rsidRDefault="00D23F1E">
      <w:pPr>
        <w:pStyle w:val="Nadpis3"/>
        <w:tabs>
          <w:tab w:val="num" w:pos="1151"/>
        </w:tabs>
      </w:pPr>
      <w:bookmarkStart w:id="257" w:name="_Toc136358267"/>
      <w:bookmarkStart w:id="258" w:name="_Toc136359165"/>
      <w:bookmarkStart w:id="259" w:name="_Toc220838453"/>
      <w:bookmarkStart w:id="260" w:name="_Toc221610955"/>
      <w:bookmarkStart w:id="261" w:name="_Toc378783576"/>
      <w:bookmarkStart w:id="262" w:name="_Toc424287309"/>
      <w:r w:rsidRPr="00442E0D">
        <w:t>Teploměry</w:t>
      </w:r>
      <w:bookmarkEnd w:id="257"/>
      <w:bookmarkEnd w:id="258"/>
      <w:bookmarkEnd w:id="259"/>
      <w:bookmarkEnd w:id="260"/>
      <w:bookmarkEnd w:id="261"/>
      <w:bookmarkEnd w:id="262"/>
    </w:p>
    <w:p w14:paraId="1CD098E5" w14:textId="77777777" w:rsidR="00D23F1E" w:rsidRPr="00442E0D" w:rsidRDefault="00D23F1E">
      <w:r w:rsidRPr="00442E0D">
        <w:t>Budou použité teploměry průmyslového typu zasunuté do teploměrových jímek.</w:t>
      </w:r>
    </w:p>
    <w:p w14:paraId="1CD098E6" w14:textId="77777777" w:rsidR="00D23F1E" w:rsidRPr="00442E0D" w:rsidRDefault="00D23F1E">
      <w:bookmarkStart w:id="263" w:name="_Toc136358268"/>
      <w:bookmarkStart w:id="264" w:name="_Toc136359166"/>
      <w:bookmarkStart w:id="265" w:name="_Toc147826576"/>
      <w:bookmarkStart w:id="266" w:name="_Toc220838454"/>
      <w:bookmarkStart w:id="267" w:name="_Toc221610956"/>
      <w:r w:rsidRPr="00442E0D">
        <w:t>Stupnice bude mít minimální průměr 100 mm.</w:t>
      </w:r>
    </w:p>
    <w:p w14:paraId="1CD098E7" w14:textId="77777777" w:rsidR="00D23F1E" w:rsidRPr="00442E0D" w:rsidRDefault="00D23F1E">
      <w:r w:rsidRPr="00442E0D">
        <w:t>Třída přesnosti minimálně 2,5 %.</w:t>
      </w:r>
    </w:p>
    <w:p w14:paraId="1CD098E8" w14:textId="77777777" w:rsidR="00D23F1E" w:rsidRPr="00442E0D" w:rsidRDefault="00D23F1E">
      <w:pPr>
        <w:pStyle w:val="Nadpis2"/>
      </w:pPr>
      <w:bookmarkStart w:id="268" w:name="_Toc378783577"/>
      <w:bookmarkStart w:id="269" w:name="_Toc424287310"/>
      <w:r w:rsidRPr="00442E0D">
        <w:t>Pojistné ventily</w:t>
      </w:r>
      <w:bookmarkEnd w:id="263"/>
      <w:bookmarkEnd w:id="264"/>
      <w:bookmarkEnd w:id="265"/>
      <w:bookmarkEnd w:id="266"/>
      <w:bookmarkEnd w:id="267"/>
      <w:bookmarkEnd w:id="268"/>
      <w:bookmarkEnd w:id="269"/>
    </w:p>
    <w:p w14:paraId="1CD098E9" w14:textId="77777777" w:rsidR="00D23F1E" w:rsidRPr="00442E0D" w:rsidRDefault="00D23F1E">
      <w:r w:rsidRPr="00442E0D">
        <w:t xml:space="preserve">Pojistné ventily musí pružně reagovat na překročení tlaku v uzavřeném systému jištěné technologie. Pokles pod nastavenou hodnotu limitního tlaku zajišťující uzavření pojistného ventilu nesmí být větší </w:t>
      </w:r>
      <w:r w:rsidRPr="00780C72">
        <w:t>než 3% pod</w:t>
      </w:r>
      <w:r w:rsidRPr="00442E0D">
        <w:t xml:space="preserve"> jmenovitou hodnotu provozní veličiny.</w:t>
      </w:r>
    </w:p>
    <w:p w14:paraId="1CD098EA" w14:textId="77777777" w:rsidR="00D23F1E" w:rsidRPr="00442E0D" w:rsidRDefault="00D23F1E">
      <w:r w:rsidRPr="00442E0D">
        <w:t>Další požadavky na zabezpečovací zařízení proti přetlaku jsou pro:</w:t>
      </w:r>
    </w:p>
    <w:p w14:paraId="1CD098EB" w14:textId="77777777" w:rsidR="00D23F1E" w:rsidRPr="00442E0D" w:rsidRDefault="00D23F1E">
      <w:pPr>
        <w:pStyle w:val="Odrky"/>
      </w:pPr>
      <w:r w:rsidRPr="00442E0D">
        <w:t>kotel K</w:t>
      </w:r>
      <w:r w:rsidR="00F62343">
        <w:t>8</w:t>
      </w:r>
      <w:r w:rsidRPr="00442E0D">
        <w:t xml:space="preserve"> stanoveny v </w:t>
      </w:r>
      <w:r w:rsidRPr="00780C72">
        <w:t>ČSN EN 12 952 - 10</w:t>
      </w:r>
      <w:r w:rsidRPr="00442E0D">
        <w:t>,</w:t>
      </w:r>
    </w:p>
    <w:p w14:paraId="1CD098EC" w14:textId="77777777" w:rsidR="00D23F1E" w:rsidRPr="00442E0D" w:rsidRDefault="00D23F1E">
      <w:pPr>
        <w:pStyle w:val="Odrky"/>
      </w:pPr>
      <w:r w:rsidRPr="00442E0D">
        <w:t xml:space="preserve">ostatní zařízení Předmětu Díla stanoveny v  </w:t>
      </w:r>
      <w:r w:rsidRPr="00780C72">
        <w:t>ČSN 69 0010</w:t>
      </w:r>
      <w:r w:rsidR="00B35D1B">
        <w:t xml:space="preserve"> (soubor norem)</w:t>
      </w:r>
      <w:r w:rsidRPr="00442E0D">
        <w:t xml:space="preserve">, </w:t>
      </w:r>
      <w:r w:rsidRPr="00780C72">
        <w:t>ČSN EN 13445</w:t>
      </w:r>
      <w:r w:rsidRPr="00442E0D">
        <w:t xml:space="preserve">, souboru norem </w:t>
      </w:r>
      <w:r w:rsidRPr="00780C72">
        <w:t>ČSN EN ISO 4126</w:t>
      </w:r>
      <w:r w:rsidRPr="00442E0D">
        <w:t>.</w:t>
      </w:r>
    </w:p>
    <w:p w14:paraId="1CD098ED" w14:textId="77777777" w:rsidR="00D23F1E" w:rsidRPr="00442E0D" w:rsidRDefault="00D23F1E">
      <w:pPr>
        <w:pStyle w:val="Nadpis2"/>
      </w:pPr>
      <w:bookmarkStart w:id="270" w:name="_Toc378783578"/>
      <w:bookmarkStart w:id="271" w:name="_Toc424287311"/>
      <w:bookmarkStart w:id="272" w:name="_Toc136358282"/>
      <w:bookmarkStart w:id="273" w:name="_Toc136359180"/>
      <w:bookmarkStart w:id="274" w:name="_Toc147826579"/>
      <w:bookmarkStart w:id="275" w:name="_Toc220838468"/>
      <w:bookmarkStart w:id="276" w:name="_Toc221610972"/>
      <w:r w:rsidRPr="00442E0D">
        <w:t>Měřidla</w:t>
      </w:r>
      <w:bookmarkEnd w:id="270"/>
      <w:bookmarkEnd w:id="271"/>
    </w:p>
    <w:p w14:paraId="1CD098EE" w14:textId="77777777" w:rsidR="00D23F1E" w:rsidRPr="00442E0D" w:rsidRDefault="00D23F1E">
      <w:r w:rsidRPr="00442E0D">
        <w:t xml:space="preserve">Zhotovitel musí v rámci Předmětu Díla v souladu se zák. č. </w:t>
      </w:r>
      <w:r w:rsidRPr="00780C72">
        <w:t>505/1990</w:t>
      </w:r>
      <w:r w:rsidRPr="00442E0D">
        <w:t xml:space="preserve"> Sb., zákon o metrologii, </w:t>
      </w:r>
      <w:r w:rsidR="00DD6257">
        <w:t>ve znění pozdějších předpisů</w:t>
      </w:r>
      <w:r w:rsidRPr="00442E0D">
        <w:t>, dodat:</w:t>
      </w:r>
    </w:p>
    <w:p w14:paraId="1CD098EF" w14:textId="77777777" w:rsidR="00D23F1E" w:rsidRPr="00442E0D" w:rsidRDefault="00D23F1E">
      <w:pPr>
        <w:pStyle w:val="Odrky"/>
      </w:pPr>
      <w:r w:rsidRPr="00442E0D">
        <w:t>pracovní měřidla stanovená (dále jen "stanovená měřidla"),</w:t>
      </w:r>
    </w:p>
    <w:p w14:paraId="1CD098F0" w14:textId="77777777" w:rsidR="00D23F1E" w:rsidRPr="00442E0D" w:rsidRDefault="00D23F1E">
      <w:pPr>
        <w:pStyle w:val="Odrky"/>
      </w:pPr>
      <w:r w:rsidRPr="00442E0D">
        <w:t>pracovní měřidla nestanovená (dále jen "pracovní měřidla").</w:t>
      </w:r>
    </w:p>
    <w:p w14:paraId="1CD098F1" w14:textId="77777777" w:rsidR="00D23F1E" w:rsidRPr="00442E0D" w:rsidRDefault="00D23F1E">
      <w:r w:rsidRPr="00442E0D">
        <w:t>Není-li v textu Objednatelem blíže specifikováno, jedná se o pracovní měřidlo.</w:t>
      </w:r>
    </w:p>
    <w:p w14:paraId="1CD098F2" w14:textId="77777777" w:rsidR="00D23F1E" w:rsidRPr="00442E0D" w:rsidRDefault="00D23F1E">
      <w:r w:rsidRPr="00442E0D">
        <w:t>U nově dodávaných měřidel musí Zhotovitel v souladu se zák. č</w:t>
      </w:r>
      <w:r w:rsidRPr="00780C72">
        <w:t>. 505/1990 Sb., o metrologii</w:t>
      </w:r>
      <w:r w:rsidRPr="00442E0D">
        <w:t xml:space="preserve">, </w:t>
      </w:r>
      <w:r w:rsidR="00DD6257">
        <w:t>ve znění pozdějších předpisů</w:t>
      </w:r>
      <w:r w:rsidRPr="00442E0D">
        <w:t>, zajistit:</w:t>
      </w:r>
    </w:p>
    <w:p w14:paraId="1CD098F3" w14:textId="77777777" w:rsidR="00D23F1E" w:rsidRDefault="00D23F1E">
      <w:pPr>
        <w:pStyle w:val="Odrky"/>
      </w:pPr>
      <w:r w:rsidRPr="00442E0D">
        <w:t>u kategorie stanovených měřidel montáž měřidel s nepoškozenou úřední značkou o ověření měřidla</w:t>
      </w:r>
    </w:p>
    <w:p w14:paraId="1CD098F4" w14:textId="77777777" w:rsidR="00F62343" w:rsidRPr="00442E0D" w:rsidRDefault="00F62343">
      <w:pPr>
        <w:pStyle w:val="Odrky"/>
      </w:pPr>
      <w:r>
        <w:t>montáž měřidel a jejich příslušenství pracovníky, kteří jsou v době montáže držiteli oprávnění pro montáž daného typu a značky měřidla. Zhotovitel předá kopii platného oprávnění</w:t>
      </w:r>
    </w:p>
    <w:p w14:paraId="1CD098F5" w14:textId="77777777" w:rsidR="00D23F1E" w:rsidRPr="00442E0D" w:rsidRDefault="00D23F1E">
      <w:pPr>
        <w:pStyle w:val="Odrky"/>
      </w:pPr>
      <w:r w:rsidRPr="00442E0D">
        <w:t xml:space="preserve">po provedení montáže stanovených měřidel do měřícího systému zajistit </w:t>
      </w:r>
      <w:r w:rsidR="00F62343">
        <w:t xml:space="preserve">zaplombování měřidel a jejich příslušenství (víčka připojovacích svorkovnic, ovládací prvky ventilových souprav, jističe a vypínače napájecích bodů, atd.) na předepsaných místech montážní plombou, </w:t>
      </w:r>
      <w:r w:rsidRPr="00442E0D">
        <w:t>metrologickou zkoušku celého systému, po provedení montáže ostatních měřidel provede kalibrační zkoušku celého měřícího řetězce daného měřícího okruhu</w:t>
      </w:r>
    </w:p>
    <w:p w14:paraId="1CD098F6" w14:textId="77777777" w:rsidR="00D23F1E" w:rsidRPr="006B5DA3" w:rsidRDefault="00D23F1E">
      <w:pPr>
        <w:pStyle w:val="Odrky"/>
      </w:pPr>
      <w:r w:rsidRPr="00442E0D">
        <w:t xml:space="preserve">jako součást Dodavatelské dokumentace - viz </w:t>
      </w:r>
      <w:r w:rsidRPr="006B5DA3">
        <w:t>Příloha č. 8 SoD</w:t>
      </w:r>
    </w:p>
    <w:p w14:paraId="1CD098F7" w14:textId="77777777" w:rsidR="00D23F1E" w:rsidRPr="00442E0D" w:rsidRDefault="00D23F1E">
      <w:pPr>
        <w:pStyle w:val="Odrkyodsaz"/>
      </w:pPr>
      <w:r w:rsidRPr="00442E0D">
        <w:t>u kategorie stanovených měřidel předložit ověřovací list případně potvrzení o ověření měřidla</w:t>
      </w:r>
    </w:p>
    <w:p w14:paraId="1CD098F8" w14:textId="77777777" w:rsidR="00D23F1E" w:rsidRPr="00442E0D" w:rsidRDefault="00D23F1E">
      <w:pPr>
        <w:pStyle w:val="Odrkyodsaz"/>
      </w:pPr>
      <w:r w:rsidRPr="00442E0D">
        <w:t>u ostatních měřidel kalibrační list</w:t>
      </w:r>
    </w:p>
    <w:p w14:paraId="1CD098F9" w14:textId="77777777" w:rsidR="00D23F1E" w:rsidRPr="00442E0D" w:rsidRDefault="00D23F1E">
      <w:pPr>
        <w:pStyle w:val="Odrkyodsaz"/>
      </w:pPr>
      <w:r w:rsidRPr="00442E0D">
        <w:t>u referenčních materiálů - atest o chemickém složení</w:t>
      </w:r>
    </w:p>
    <w:p w14:paraId="1CD098FA" w14:textId="77777777" w:rsidR="00D23F1E" w:rsidRPr="00442E0D" w:rsidRDefault="00D23F1E">
      <w:pPr>
        <w:pStyle w:val="Odrkyodsaz"/>
      </w:pPr>
      <w:r w:rsidRPr="00442E0D">
        <w:t>doklad o provedené metrologické zkoušce měřícího systému</w:t>
      </w:r>
    </w:p>
    <w:p w14:paraId="1CD098FB" w14:textId="77777777" w:rsidR="00D23F1E" w:rsidRPr="00442E0D" w:rsidRDefault="00D23F1E">
      <w:pPr>
        <w:pStyle w:val="Nadpis2"/>
      </w:pPr>
      <w:bookmarkStart w:id="277" w:name="_Toc378783579"/>
      <w:bookmarkStart w:id="278" w:name="_Toc424287312"/>
      <w:r w:rsidRPr="00442E0D">
        <w:t>SKŘ</w:t>
      </w:r>
      <w:bookmarkEnd w:id="272"/>
      <w:bookmarkEnd w:id="273"/>
      <w:bookmarkEnd w:id="274"/>
      <w:bookmarkEnd w:id="275"/>
      <w:bookmarkEnd w:id="276"/>
      <w:bookmarkEnd w:id="277"/>
      <w:bookmarkEnd w:id="278"/>
    </w:p>
    <w:p w14:paraId="1CD098FC" w14:textId="77777777" w:rsidR="00C540C3" w:rsidRPr="00442E0D" w:rsidRDefault="00C540C3" w:rsidP="00C540C3">
      <w:r w:rsidRPr="00442E0D">
        <w:t>Pro zajištění všech druhů regulací a vyhodnocení ochran není povolen jakýkoli mezičlánek v podobě lokálních řídících automatů.</w:t>
      </w:r>
    </w:p>
    <w:p w14:paraId="1CD098FD" w14:textId="77777777" w:rsidR="00D23F1E" w:rsidRPr="00442E0D" w:rsidRDefault="00D23F1E">
      <w:pPr>
        <w:pStyle w:val="Nadpis3"/>
        <w:tabs>
          <w:tab w:val="num" w:pos="1151"/>
        </w:tabs>
      </w:pPr>
      <w:bookmarkStart w:id="279" w:name="_Toc136358283"/>
      <w:bookmarkStart w:id="280" w:name="_Toc136359181"/>
      <w:bookmarkStart w:id="281" w:name="_Toc220838469"/>
      <w:bookmarkStart w:id="282" w:name="_Toc221610973"/>
      <w:bookmarkStart w:id="283" w:name="_Toc378783580"/>
      <w:bookmarkStart w:id="284" w:name="_Toc424287313"/>
      <w:r w:rsidRPr="00442E0D">
        <w:t>PLC</w:t>
      </w:r>
      <w:bookmarkEnd w:id="279"/>
      <w:bookmarkEnd w:id="280"/>
      <w:bookmarkEnd w:id="281"/>
      <w:bookmarkEnd w:id="282"/>
      <w:bookmarkEnd w:id="283"/>
      <w:bookmarkEnd w:id="284"/>
    </w:p>
    <w:p w14:paraId="1CD098FE" w14:textId="77777777" w:rsidR="005163FC" w:rsidRDefault="005163FC" w:rsidP="005163FC">
      <w:r>
        <w:t xml:space="preserve">V části </w:t>
      </w:r>
      <w:r w:rsidRPr="00442E0D">
        <w:t>Předmětu Díla</w:t>
      </w:r>
      <w:r>
        <w:t xml:space="preserve">, která se týká </w:t>
      </w:r>
      <w:r w:rsidR="001F081F">
        <w:t xml:space="preserve">napájecích čerpadel, EPS, </w:t>
      </w:r>
      <w:r>
        <w:t>rekonstrukce tkaninového filtru - stávající</w:t>
      </w:r>
      <w:r w:rsidRPr="00442E0D">
        <w:t>.</w:t>
      </w:r>
    </w:p>
    <w:p w14:paraId="1CD098FF" w14:textId="77777777" w:rsidR="005163FC" w:rsidRDefault="005163FC" w:rsidP="005163FC">
      <w:r>
        <w:t xml:space="preserve">V ostatních částech Předmětu Díla musí být </w:t>
      </w:r>
      <w:r w:rsidR="001F081F">
        <w:t xml:space="preserve">PLC </w:t>
      </w:r>
      <w:r>
        <w:t>schopen komunikovat s ostatními PLC pro řízení stávajících technologií, které mezi sebou komunikují po metalických nebo optických kabelech průmyslovým ethernetem s protokolem Pernet. Se stanicemi s I/O moduly (případně přímo se sofistikovanými akčními členy nebo snímači), musí komunikovat protokolem ProfiBus DP.</w:t>
      </w:r>
    </w:p>
    <w:p w14:paraId="1CD09900" w14:textId="77777777" w:rsidR="005163FC" w:rsidRDefault="005163FC" w:rsidP="005163FC">
      <w:r>
        <w:t>PLC pro řízení procesu provádí sběr dat z procesu a jejich zpracování na základě vložených algoritmů ve formě uživatelského programu. Předává informace a data potřebná pro další spolupracu</w:t>
      </w:r>
      <w:r w:rsidR="001F081F">
        <w:t>jící stanice (včetně operátorských</w:t>
      </w:r>
      <w:r>
        <w:t>) a vydává povely a řídicí signály pro řízení svěřené části procesu.</w:t>
      </w:r>
    </w:p>
    <w:p w14:paraId="1CD09901" w14:textId="53FCAFAF" w:rsidR="005163FC" w:rsidRDefault="005163FC" w:rsidP="005163FC">
      <w:r>
        <w:t xml:space="preserve">PLC bude mít takovou hardwarovou i softwarovou konfiguraci, aby s rezervou zajistil všechny požadavky potřebné pro spolehlivé a bezpečné řízení technologického procesu. PLC a jeho programy musí zůstat funkční i v případě přerušení komunikace s operátorským pracovištěm nebo s ostatními PLC. PLC bude vybaven autodiagnostikou až na úroveň jednotlivých </w:t>
      </w:r>
      <w:r w:rsidR="001F081F">
        <w:t xml:space="preserve">karet (I/O modulů, komunikačních modulů, apod.) </w:t>
      </w:r>
      <w:r>
        <w:t>a jejich vstupů a výstupů.</w:t>
      </w:r>
    </w:p>
    <w:p w14:paraId="1CD09902" w14:textId="77777777" w:rsidR="005163FC" w:rsidRDefault="005163FC" w:rsidP="005163FC">
      <w:r>
        <w:t>PLC bude obsahovat minimálně:</w:t>
      </w:r>
    </w:p>
    <w:p w14:paraId="1CD09903" w14:textId="77777777" w:rsidR="005163FC" w:rsidRDefault="005163FC" w:rsidP="005163FC">
      <w:pPr>
        <w:pStyle w:val="Odrky"/>
      </w:pPr>
      <w:r>
        <w:t>vstupní / výstupní část (I/O jednotky),</w:t>
      </w:r>
    </w:p>
    <w:p w14:paraId="1CD09904" w14:textId="77777777" w:rsidR="005163FC" w:rsidRDefault="005163FC" w:rsidP="005163FC">
      <w:pPr>
        <w:pStyle w:val="Odrky"/>
      </w:pPr>
      <w:r>
        <w:t>systémovou sběrnici,</w:t>
      </w:r>
    </w:p>
    <w:p w14:paraId="1CD09905" w14:textId="77777777" w:rsidR="005163FC" w:rsidRDefault="005163FC" w:rsidP="005163FC">
      <w:pPr>
        <w:pStyle w:val="Odrky"/>
      </w:pPr>
      <w:r>
        <w:t>vlastní procesorovou jednotku CPU nebo inteligentní procesorové karty s pamětí a interface pro připojení na komunikační sběrnice vyšší a nižší úrovně,</w:t>
      </w:r>
    </w:p>
    <w:p w14:paraId="1CD09906" w14:textId="77777777" w:rsidR="005163FC" w:rsidRDefault="005163FC" w:rsidP="005163FC">
      <w:pPr>
        <w:pStyle w:val="Odrky"/>
      </w:pPr>
      <w:r>
        <w:t>napájecí část</w:t>
      </w:r>
      <w:r w:rsidR="001F081F">
        <w:t>,</w:t>
      </w:r>
    </w:p>
    <w:p w14:paraId="1CD09907" w14:textId="77777777" w:rsidR="005163FC" w:rsidRDefault="001F081F" w:rsidP="005163FC">
      <w:pPr>
        <w:pStyle w:val="Odrky"/>
      </w:pPr>
      <w:r>
        <w:t>p</w:t>
      </w:r>
      <w:r w:rsidR="005163FC">
        <w:t xml:space="preserve">ro zajištění bezpečnosti a zvýšení odolnosti </w:t>
      </w:r>
      <w:r>
        <w:t>Ř</w:t>
      </w:r>
      <w:r w:rsidR="005163FC">
        <w:t>S proti poruše bude PLC zdvojen a pr</w:t>
      </w:r>
      <w:r>
        <w:t>oveden v redundantním zapojení.</w:t>
      </w:r>
    </w:p>
    <w:p w14:paraId="1CD09908" w14:textId="77777777" w:rsidR="005163FC" w:rsidRDefault="005163FC" w:rsidP="005163FC">
      <w:r>
        <w:t>CPU bude řešit všechny úlohy spojené se sekvenčním řízením a sběrem dat. Paměť RAM bude napájena z bateriově zálohovaného zdroje.</w:t>
      </w:r>
    </w:p>
    <w:p w14:paraId="1CD09909" w14:textId="1FECA7EA" w:rsidR="00C540C3" w:rsidRPr="00442E0D" w:rsidRDefault="005163FC" w:rsidP="005163FC">
      <w:r>
        <w:t xml:space="preserve">CPU bude vybavena takovou autodiagnostikou, že při vyhodnocení </w:t>
      </w:r>
      <w:r w:rsidR="00590289">
        <w:t xml:space="preserve">její </w:t>
      </w:r>
      <w:r>
        <w:t xml:space="preserve">poruchy dojde k bezpečnému odstavení Díla anebo jeho částí a bude informován operátor. CPU bude možno programovat a kontrolovat buď z inženýrské stanice anebo přes sériové rozhraní pomocí servisního počítače, </w:t>
      </w:r>
      <w:r w:rsidR="00B50F3E">
        <w:t>případně</w:t>
      </w:r>
      <w:r>
        <w:t xml:space="preserve"> i prostřednictvím telefonní linky nebo internetu.</w:t>
      </w:r>
    </w:p>
    <w:p w14:paraId="1CD0990A" w14:textId="77777777" w:rsidR="00D23F1E" w:rsidRPr="00442E0D" w:rsidRDefault="00D23F1E">
      <w:pPr>
        <w:pStyle w:val="Nadpis3"/>
        <w:tabs>
          <w:tab w:val="num" w:pos="1151"/>
        </w:tabs>
      </w:pPr>
      <w:bookmarkStart w:id="285" w:name="_Toc136358284"/>
      <w:bookmarkStart w:id="286" w:name="_Toc136359182"/>
      <w:bookmarkStart w:id="287" w:name="_Toc220838470"/>
      <w:bookmarkStart w:id="288" w:name="_Toc221610974"/>
      <w:bookmarkStart w:id="289" w:name="_Toc378783581"/>
      <w:bookmarkStart w:id="290" w:name="_Toc424287314"/>
      <w:r w:rsidRPr="00442E0D">
        <w:t>Vstupy a výstupy</w:t>
      </w:r>
      <w:bookmarkEnd w:id="285"/>
      <w:bookmarkEnd w:id="286"/>
      <w:bookmarkEnd w:id="287"/>
      <w:bookmarkEnd w:id="288"/>
      <w:bookmarkEnd w:id="289"/>
      <w:bookmarkEnd w:id="290"/>
    </w:p>
    <w:p w14:paraId="1CD0990B" w14:textId="77777777" w:rsidR="00D23F1E" w:rsidRPr="00442E0D" w:rsidRDefault="00D23F1E">
      <w:r w:rsidRPr="00442E0D">
        <w:t>Vstupní / výstupní (I/O) část bude sestávat z jednotek pro:</w:t>
      </w:r>
    </w:p>
    <w:p w14:paraId="1CD0990C" w14:textId="77777777" w:rsidR="00D23F1E" w:rsidRPr="00442E0D" w:rsidRDefault="00D23F1E">
      <w:pPr>
        <w:pStyle w:val="Odrky"/>
      </w:pPr>
      <w:r w:rsidRPr="00442E0D">
        <w:t>analogové vstupy,</w:t>
      </w:r>
    </w:p>
    <w:p w14:paraId="1CD0990D" w14:textId="77777777" w:rsidR="00D23F1E" w:rsidRPr="00442E0D" w:rsidRDefault="00D23F1E">
      <w:pPr>
        <w:pStyle w:val="Odrky"/>
      </w:pPr>
      <w:r w:rsidRPr="00442E0D">
        <w:t>analogové výstupy,</w:t>
      </w:r>
    </w:p>
    <w:p w14:paraId="1CD0990E" w14:textId="77777777" w:rsidR="00D23F1E" w:rsidRPr="00442E0D" w:rsidRDefault="00D23F1E">
      <w:pPr>
        <w:pStyle w:val="Odrky"/>
      </w:pPr>
      <w:r w:rsidRPr="00442E0D">
        <w:t>digitální vstupy,</w:t>
      </w:r>
    </w:p>
    <w:p w14:paraId="1CD0990F" w14:textId="77777777" w:rsidR="00D23F1E" w:rsidRPr="00442E0D" w:rsidRDefault="00D23F1E">
      <w:pPr>
        <w:pStyle w:val="Odrky"/>
      </w:pPr>
      <w:r w:rsidRPr="00442E0D">
        <w:t>digitální výstupy,</w:t>
      </w:r>
    </w:p>
    <w:p w14:paraId="1CD09910" w14:textId="77777777" w:rsidR="00D23F1E" w:rsidRPr="00442E0D" w:rsidRDefault="00D23F1E">
      <w:pPr>
        <w:pStyle w:val="Odrky"/>
      </w:pPr>
      <w:r w:rsidRPr="00442E0D">
        <w:t>čítačové vstupy,</w:t>
      </w:r>
    </w:p>
    <w:p w14:paraId="1CD09911" w14:textId="77777777" w:rsidR="00D23F1E" w:rsidRPr="00442E0D" w:rsidRDefault="00D23F1E">
      <w:pPr>
        <w:pStyle w:val="Odrky"/>
      </w:pPr>
      <w:r w:rsidRPr="00442E0D">
        <w:t>komunikační jednotky.</w:t>
      </w:r>
    </w:p>
    <w:p w14:paraId="1CD09912" w14:textId="77777777" w:rsidR="00D23F1E" w:rsidRPr="00442E0D" w:rsidRDefault="00D23F1E">
      <w:r w:rsidRPr="00442E0D">
        <w:t>I/O jednotky budou schopny přijímat a vysílat všechny druhy standardních měřících a řídicích signálů.</w:t>
      </w:r>
    </w:p>
    <w:p w14:paraId="1CD09913" w14:textId="77777777" w:rsidR="00D23F1E" w:rsidRPr="00442E0D" w:rsidRDefault="00D23F1E">
      <w:r w:rsidRPr="00442E0D">
        <w:t>Počet jednotek bude dán nejen počtem vstupů a výstupů (kanálů) na jednotlivých výše uvedených jednotkách, ale také požadavky na odolnost proti lokální poruše, bezpečnost a dostatečnou rezervu.</w:t>
      </w:r>
    </w:p>
    <w:p w14:paraId="1CD09914" w14:textId="77777777" w:rsidR="00D23F1E" w:rsidRPr="00442E0D" w:rsidRDefault="00D23F1E">
      <w:r w:rsidRPr="00442E0D">
        <w:t>Na jedné I/O jednotce nesmí být kumulovány signály, jejichž funkce přímo ovlivňuje provozuschopnost nebo bezpečnost provozu.</w:t>
      </w:r>
    </w:p>
    <w:p w14:paraId="1CD09915" w14:textId="77777777" w:rsidR="00D23F1E" w:rsidRPr="00442E0D" w:rsidRDefault="00D23F1E">
      <w:r w:rsidRPr="00442E0D">
        <w:t>U vstupních analogových a binárních jednotek bude zabezpečeno galvanické oddělení vstupů na stejném potenciálu.</w:t>
      </w:r>
    </w:p>
    <w:p w14:paraId="1CD09916" w14:textId="77777777" w:rsidR="00D23F1E" w:rsidRPr="00442E0D" w:rsidRDefault="00D23F1E">
      <w:r w:rsidRPr="00442E0D">
        <w:t>Analogové výstupy ze všech čidel polní instrumentace (kromě snímačů Pt100) musí být výhradně v provedení s analogovým proudovým signálem 4÷20 mA.</w:t>
      </w:r>
    </w:p>
    <w:p w14:paraId="1CD09917" w14:textId="77777777" w:rsidR="00D23F1E" w:rsidRPr="00442E0D" w:rsidRDefault="00D23F1E">
      <w:pPr>
        <w:pStyle w:val="Nadpis3"/>
        <w:tabs>
          <w:tab w:val="num" w:pos="1151"/>
        </w:tabs>
      </w:pPr>
      <w:bookmarkStart w:id="291" w:name="_Toc136358285"/>
      <w:bookmarkStart w:id="292" w:name="_Toc136359183"/>
      <w:bookmarkStart w:id="293" w:name="_Toc220838471"/>
      <w:bookmarkStart w:id="294" w:name="_Toc221610975"/>
      <w:bookmarkStart w:id="295" w:name="_Toc378783582"/>
      <w:bookmarkStart w:id="296" w:name="_Toc424287315"/>
      <w:r w:rsidRPr="00442E0D">
        <w:t>Spojité řízení</w:t>
      </w:r>
      <w:bookmarkEnd w:id="291"/>
      <w:bookmarkEnd w:id="292"/>
      <w:bookmarkEnd w:id="293"/>
      <w:bookmarkEnd w:id="294"/>
      <w:bookmarkEnd w:id="295"/>
      <w:bookmarkEnd w:id="296"/>
    </w:p>
    <w:p w14:paraId="1CD09918" w14:textId="77777777" w:rsidR="00D23F1E" w:rsidRPr="00442E0D" w:rsidRDefault="00D23F1E">
      <w:r w:rsidRPr="00442E0D">
        <w:t>Spojité řízení bude vyhovovat zejména následujícím požadavkům:</w:t>
      </w:r>
    </w:p>
    <w:p w14:paraId="1CD09919" w14:textId="77777777" w:rsidR="00D23F1E" w:rsidRPr="00442E0D" w:rsidRDefault="00D23F1E">
      <w:pPr>
        <w:pStyle w:val="Odrky"/>
      </w:pPr>
      <w:r w:rsidRPr="00442E0D">
        <w:t>Systém bude schopný řídit celý Předmět Díla jako integrovanou jednotku se stabilním trvalým provozem.</w:t>
      </w:r>
    </w:p>
    <w:p w14:paraId="1CD0991A" w14:textId="77777777" w:rsidR="00D23F1E" w:rsidRPr="00442E0D" w:rsidRDefault="00D23F1E">
      <w:pPr>
        <w:pStyle w:val="Odrky"/>
      </w:pPr>
      <w:r w:rsidRPr="00442E0D">
        <w:t>Parametry budou ve svém provozním rozsahu udržovány v dovolených mezích automaticky, bez nutnosti zásahu operátora.</w:t>
      </w:r>
    </w:p>
    <w:p w14:paraId="1CD0991B" w14:textId="77777777" w:rsidR="00D23F1E" w:rsidRPr="00442E0D" w:rsidRDefault="00D23F1E">
      <w:pPr>
        <w:pStyle w:val="Odrky"/>
      </w:pPr>
      <w:r w:rsidRPr="00442E0D">
        <w:t>Regulační obvody budou za normálního stavu schopny automatického provozu v plném rozsahu výkonu a všech režimech provozu.</w:t>
      </w:r>
    </w:p>
    <w:p w14:paraId="1CD0991C" w14:textId="77777777" w:rsidR="00D23F1E" w:rsidRPr="00442E0D" w:rsidRDefault="00D23F1E">
      <w:pPr>
        <w:pStyle w:val="Odrky"/>
      </w:pPr>
      <w:r w:rsidRPr="00442E0D">
        <w:t>Veškeré přechody mezi různými režimy provozu a mezi různými strukturami regulace budou plynulé, beznárazové, bez nutnosti ručního vyvažování.</w:t>
      </w:r>
    </w:p>
    <w:p w14:paraId="1CD0991D" w14:textId="77777777" w:rsidR="00D23F1E" w:rsidRPr="00442E0D" w:rsidRDefault="00D23F1E">
      <w:pPr>
        <w:pStyle w:val="Odrky"/>
      </w:pPr>
      <w:r w:rsidRPr="00442E0D">
        <w:t>V případě zásahu jakýchkoliv omezujících signálů do regulačních obvodů, dojde k automatickému zastavení integrace příslušných regulátorů.</w:t>
      </w:r>
    </w:p>
    <w:p w14:paraId="1CD0991E" w14:textId="77777777" w:rsidR="00D23F1E" w:rsidRPr="00442E0D" w:rsidRDefault="00D23F1E">
      <w:pPr>
        <w:pStyle w:val="Odrky"/>
      </w:pPr>
      <w:r w:rsidRPr="00442E0D">
        <w:t>V případě poruchy čidla, servopohonu, nebo jiné poruchy regulačního obvodu dojde k automatickému přepnutí do nižší úrovně nebo do ručního režimu.</w:t>
      </w:r>
    </w:p>
    <w:p w14:paraId="1CD0991F" w14:textId="77777777" w:rsidR="00D23F1E" w:rsidRPr="00442E0D" w:rsidRDefault="00D23F1E">
      <w:pPr>
        <w:pStyle w:val="Nadpis3"/>
        <w:tabs>
          <w:tab w:val="num" w:pos="1151"/>
        </w:tabs>
      </w:pPr>
      <w:bookmarkStart w:id="297" w:name="_Toc136358286"/>
      <w:bookmarkStart w:id="298" w:name="_Toc136359184"/>
      <w:bookmarkStart w:id="299" w:name="_Toc220838472"/>
      <w:bookmarkStart w:id="300" w:name="_Toc221610976"/>
      <w:bookmarkStart w:id="301" w:name="_Toc378783583"/>
      <w:bookmarkStart w:id="302" w:name="_Toc424287316"/>
      <w:r w:rsidRPr="00442E0D">
        <w:t>Řešení návaznost</w:t>
      </w:r>
      <w:bookmarkEnd w:id="297"/>
      <w:bookmarkEnd w:id="298"/>
      <w:bookmarkEnd w:id="299"/>
      <w:bookmarkEnd w:id="300"/>
      <w:bookmarkEnd w:id="301"/>
      <w:r w:rsidR="00F12693">
        <w:t>í</w:t>
      </w:r>
      <w:bookmarkEnd w:id="302"/>
    </w:p>
    <w:p w14:paraId="1CD09920" w14:textId="77777777" w:rsidR="00D23F1E" w:rsidRPr="00442E0D" w:rsidRDefault="00D23F1E">
      <w:r w:rsidRPr="00442E0D">
        <w:t xml:space="preserve">ŘS umožní řízení optimálního provozu a omezí </w:t>
      </w:r>
      <w:r w:rsidR="00B50F3E">
        <w:t xml:space="preserve">nutnost </w:t>
      </w:r>
      <w:r w:rsidRPr="00442E0D">
        <w:t>zásah</w:t>
      </w:r>
      <w:r w:rsidR="00B50F3E">
        <w:t>ů</w:t>
      </w:r>
      <w:r w:rsidRPr="00442E0D">
        <w:t xml:space="preserve"> operátora na minimum.</w:t>
      </w:r>
    </w:p>
    <w:p w14:paraId="1CD09921" w14:textId="77777777" w:rsidR="00D23F1E" w:rsidRPr="00442E0D" w:rsidRDefault="00D23F1E">
      <w:r w:rsidRPr="00442E0D">
        <w:t xml:space="preserve">Veškeré blokády, technologické vazby, sekvence najetí či odstavení včetně pohonů, přískoků a záskoků, regulací a návazností na ostatní SKŘ musí být zajištěny v řídícím software. To znamená, že SW </w:t>
      </w:r>
      <w:r w:rsidR="00B50F3E" w:rsidRPr="00442E0D">
        <w:t>řídicího</w:t>
      </w:r>
      <w:r w:rsidRPr="00442E0D">
        <w:t xml:space="preserve"> systému ověří splnění všech dílčích kroků a vazeb. Teprve pak dá na výstup (DO) pokyn ke spuštění či odstavení příslušného pohonu či jiného akčního členu přes oddělovací relé.</w:t>
      </w:r>
    </w:p>
    <w:p w14:paraId="1CD09922" w14:textId="77777777" w:rsidR="00D23F1E" w:rsidRPr="00442E0D" w:rsidRDefault="00D23F1E">
      <w:r w:rsidRPr="00442E0D">
        <w:t>Signalizace stavu motorů i elektropohonů armatur musí být provedena z kontaktů jednotlivých zařízení, nikoli v SW.</w:t>
      </w:r>
    </w:p>
    <w:p w14:paraId="1CD09923" w14:textId="77777777" w:rsidR="00D23F1E" w:rsidRPr="00442E0D" w:rsidRDefault="00D23F1E">
      <w:r w:rsidRPr="00442E0D">
        <w:t xml:space="preserve">Vizualizační SW zobrazuje, </w:t>
      </w:r>
      <w:r w:rsidR="00B50F3E">
        <w:t>zprostředkovává zadávání</w:t>
      </w:r>
      <w:r w:rsidR="00B50F3E" w:rsidRPr="00442E0D">
        <w:t xml:space="preserve"> </w:t>
      </w:r>
      <w:r w:rsidR="00B50F3E">
        <w:t xml:space="preserve">povelů </w:t>
      </w:r>
      <w:r w:rsidRPr="00442E0D">
        <w:t>a archivuje (alarmy a data).</w:t>
      </w:r>
    </w:p>
    <w:p w14:paraId="1CD09924" w14:textId="77777777" w:rsidR="00D23F1E" w:rsidRPr="00442E0D" w:rsidRDefault="00D23F1E">
      <w:pPr>
        <w:pStyle w:val="Nadpis4"/>
      </w:pPr>
      <w:bookmarkStart w:id="303" w:name="_Toc378783584"/>
      <w:r w:rsidRPr="00442E0D">
        <w:t>Motory</w:t>
      </w:r>
      <w:bookmarkEnd w:id="303"/>
    </w:p>
    <w:p w14:paraId="1CD09925" w14:textId="77777777" w:rsidR="00D23F1E" w:rsidRPr="00442E0D" w:rsidRDefault="00D23F1E">
      <w:r w:rsidRPr="00442E0D">
        <w:t xml:space="preserve">Motory (např. čerpadel, ventilátorů, dopravníků) budou řízeny s možností volby ovládání místně nebo z SKŘ dálkově ručně nebo automaticky. Do SKŘ budou </w:t>
      </w:r>
      <w:r w:rsidR="00B50F3E">
        <w:t xml:space="preserve">z technologie </w:t>
      </w:r>
      <w:r w:rsidRPr="00442E0D">
        <w:t xml:space="preserve">zavedeny stavy: ready, porucha, </w:t>
      </w:r>
      <w:r w:rsidR="00B50F3E">
        <w:t xml:space="preserve">přepnutí M/D, zapnuto, vypnuto a do technologie budou z SKŘ vyvedeny povely </w:t>
      </w:r>
      <w:r w:rsidRPr="00442E0D">
        <w:t>zapni a vypni motor.</w:t>
      </w:r>
    </w:p>
    <w:p w14:paraId="1CD09926" w14:textId="77777777" w:rsidR="00D23F1E" w:rsidRPr="00442E0D" w:rsidRDefault="00D23F1E">
      <w:pPr>
        <w:pStyle w:val="Blok"/>
      </w:pPr>
      <w:r w:rsidRPr="00442E0D">
        <w:t>Zapojení motorů bude takové, že bude možno motor ovládat z místní ovládací skříňky - po přepnutí do "místního ovládání" bez nutnosti funkce řídicího systému.</w:t>
      </w:r>
    </w:p>
    <w:p w14:paraId="1CD09927" w14:textId="77777777" w:rsidR="00D23F1E" w:rsidRPr="00442E0D" w:rsidRDefault="00D23F1E">
      <w:pPr>
        <w:pStyle w:val="Nadpis4"/>
      </w:pPr>
      <w:bookmarkStart w:id="304" w:name="_Toc378783585"/>
      <w:r w:rsidRPr="00442E0D">
        <w:t>Elektropohony armatur</w:t>
      </w:r>
      <w:bookmarkEnd w:id="304"/>
    </w:p>
    <w:p w14:paraId="1CD09928" w14:textId="77777777" w:rsidR="00D23F1E" w:rsidRPr="00442E0D" w:rsidRDefault="00D23F1E">
      <w:r w:rsidRPr="00442E0D">
        <w:t>Elektropohony armatur budou ovládány rovněž místně nebo z SKŘ dálkově ručně nebo automaticky</w:t>
      </w:r>
      <w:r w:rsidR="00642BFB">
        <w:t>.</w:t>
      </w:r>
      <w:r w:rsidR="00B50F3E">
        <w:t xml:space="preserve"> </w:t>
      </w:r>
      <w:r w:rsidR="00B50F3E" w:rsidRPr="00442E0D">
        <w:t xml:space="preserve">Do SKŘ budou </w:t>
      </w:r>
      <w:r w:rsidR="00B50F3E">
        <w:t xml:space="preserve">z technologie </w:t>
      </w:r>
      <w:r w:rsidR="00B50F3E" w:rsidRPr="00442E0D">
        <w:t>zavedeny stav</w:t>
      </w:r>
      <w:r w:rsidR="00642BFB">
        <w:t xml:space="preserve">y: ready, porucha, přepnutí M/D, zavřeno, otevřeno a do technologie budou z SKŘ vyvedeny povely </w:t>
      </w:r>
      <w:r w:rsidRPr="00442E0D">
        <w:t>zavři a otevři (zavírej a ot</w:t>
      </w:r>
      <w:r w:rsidR="00F12693">
        <w:t>e</w:t>
      </w:r>
      <w:r w:rsidRPr="00442E0D">
        <w:t>vírej). Zapojení pohonů bude takové, že bude možno pohon ovládat z místní ovládací skříňky - po přepnutí do "místního ovládání" bez nutnosti funkce řídicího systému.</w:t>
      </w:r>
      <w:r w:rsidR="00511B15">
        <w:t xml:space="preserve"> Pohony armatur s regulační funkcí budou vybaveny snímači polohy pohonu s výstupním analogovým signálem 4÷20 mA, odpovídajícím rozsahu polohy 0÷100%. Tento signál bude zaveden na příslušné vstupní jednotky ŘS, kde bude dále zpracován a zobrazen na displeji PC operátorské stanice.</w:t>
      </w:r>
    </w:p>
    <w:p w14:paraId="1CD09929" w14:textId="77777777" w:rsidR="00D23F1E" w:rsidRPr="00442E0D" w:rsidRDefault="00D23F1E">
      <w:pPr>
        <w:pStyle w:val="Nadpis3"/>
        <w:tabs>
          <w:tab w:val="num" w:pos="1151"/>
        </w:tabs>
      </w:pPr>
      <w:bookmarkStart w:id="305" w:name="_Toc136358287"/>
      <w:bookmarkStart w:id="306" w:name="_Toc136359185"/>
      <w:bookmarkStart w:id="307" w:name="_Toc220838473"/>
      <w:bookmarkStart w:id="308" w:name="_Toc221610977"/>
      <w:bookmarkStart w:id="309" w:name="_Toc378783586"/>
      <w:bookmarkStart w:id="310" w:name="_Toc424287317"/>
      <w:r w:rsidRPr="00442E0D">
        <w:t>Zabezpečovací funkce</w:t>
      </w:r>
      <w:bookmarkEnd w:id="305"/>
      <w:bookmarkEnd w:id="306"/>
      <w:bookmarkEnd w:id="307"/>
      <w:bookmarkEnd w:id="308"/>
      <w:bookmarkEnd w:id="309"/>
      <w:bookmarkEnd w:id="310"/>
    </w:p>
    <w:p w14:paraId="1CD0992A" w14:textId="77777777" w:rsidR="00D23F1E" w:rsidRPr="00442E0D" w:rsidRDefault="00D23F1E">
      <w:r w:rsidRPr="00442E0D">
        <w:t>Zabezpečovací funkce zajišťují ochranu technologického zařízení při překročení povolených provozních hodnot, parametrů a při dosažení nebezpečných stavů. Základní požadavky:</w:t>
      </w:r>
    </w:p>
    <w:p w14:paraId="1CD0992B" w14:textId="77777777" w:rsidR="00D23F1E" w:rsidRPr="00442E0D" w:rsidRDefault="00D23F1E">
      <w:pPr>
        <w:pStyle w:val="Odrky"/>
      </w:pPr>
      <w:r w:rsidRPr="00442E0D">
        <w:t>Automatické odstavení ovládaného zařízení nebo jeho části v případě vzniku podmínek, které jsou nebezpečné</w:t>
      </w:r>
    </w:p>
    <w:p w14:paraId="1CD0992C" w14:textId="77777777" w:rsidR="00D23F1E" w:rsidRPr="00442E0D" w:rsidRDefault="00D23F1E">
      <w:pPr>
        <w:pStyle w:val="Odrkyodsaz"/>
      </w:pPr>
      <w:r w:rsidRPr="00442E0D">
        <w:t>pro provoz zařízení,</w:t>
      </w:r>
    </w:p>
    <w:p w14:paraId="1CD0992D" w14:textId="77777777" w:rsidR="00D23F1E" w:rsidRPr="00442E0D" w:rsidRDefault="00D23F1E">
      <w:pPr>
        <w:pStyle w:val="Odrkyodsaz"/>
      </w:pPr>
      <w:r w:rsidRPr="00442E0D">
        <w:t>obsluhu zařízení,</w:t>
      </w:r>
    </w:p>
    <w:p w14:paraId="1CD0992E" w14:textId="77777777" w:rsidR="00D23F1E" w:rsidRPr="00442E0D" w:rsidRDefault="00D23F1E">
      <w:pPr>
        <w:pStyle w:val="Odrkyodsaz"/>
      </w:pPr>
      <w:r w:rsidRPr="00442E0D">
        <w:t>z hlediska požární bezpečnosti.</w:t>
      </w:r>
    </w:p>
    <w:p w14:paraId="1CD0992F" w14:textId="77777777" w:rsidR="00D23F1E" w:rsidRPr="00442E0D" w:rsidRDefault="00D23F1E">
      <w:pPr>
        <w:pStyle w:val="Odrky"/>
      </w:pPr>
      <w:r w:rsidRPr="00442E0D">
        <w:t>Automatické provedení celé sekvence operací nutných pro převedení zařízení do bezpečného stavu.</w:t>
      </w:r>
    </w:p>
    <w:p w14:paraId="1CD09930" w14:textId="77777777" w:rsidR="00D23F1E" w:rsidRPr="00442E0D" w:rsidRDefault="00D23F1E">
      <w:pPr>
        <w:pStyle w:val="Odrky"/>
      </w:pPr>
      <w:r w:rsidRPr="00442E0D">
        <w:t>Zabezpečovací funkce musí být trvale ve funkci, nezávisle na zvoleném režimu provozu.</w:t>
      </w:r>
    </w:p>
    <w:p w14:paraId="1CD09931" w14:textId="77777777" w:rsidR="00D23F1E" w:rsidRPr="00442E0D" w:rsidRDefault="00D23F1E">
      <w:pPr>
        <w:pStyle w:val="Odrky"/>
      </w:pPr>
      <w:r w:rsidRPr="00442E0D">
        <w:t>Operátor nesmí mít možnost</w:t>
      </w:r>
      <w:r w:rsidR="00A763CD" w:rsidRPr="00442E0D">
        <w:t>, s výjimkou režimu najíždění kotle K</w:t>
      </w:r>
      <w:r w:rsidR="00642BFB">
        <w:t>8</w:t>
      </w:r>
      <w:r w:rsidR="00A763CD" w:rsidRPr="00442E0D">
        <w:t>,</w:t>
      </w:r>
      <w:r w:rsidRPr="00442E0D">
        <w:t xml:space="preserve"> jednoduše vyřadit zabezpečovací funkce z provozu.</w:t>
      </w:r>
    </w:p>
    <w:p w14:paraId="1CD09932" w14:textId="77777777" w:rsidR="00D23F1E" w:rsidRPr="00442E0D" w:rsidRDefault="00D23F1E">
      <w:pPr>
        <w:pStyle w:val="Nadpis3"/>
        <w:tabs>
          <w:tab w:val="num" w:pos="1151"/>
        </w:tabs>
      </w:pPr>
      <w:bookmarkStart w:id="311" w:name="_Toc136358288"/>
      <w:bookmarkStart w:id="312" w:name="_Toc136359186"/>
      <w:bookmarkStart w:id="313" w:name="_Toc220838474"/>
      <w:bookmarkStart w:id="314" w:name="_Toc221610978"/>
      <w:bookmarkStart w:id="315" w:name="_Toc378783587"/>
      <w:bookmarkStart w:id="316" w:name="_Toc424287318"/>
      <w:r w:rsidRPr="00442E0D">
        <w:t>Autodiagnostika</w:t>
      </w:r>
      <w:bookmarkEnd w:id="311"/>
      <w:bookmarkEnd w:id="312"/>
      <w:bookmarkEnd w:id="313"/>
      <w:bookmarkEnd w:id="314"/>
      <w:bookmarkEnd w:id="315"/>
      <w:bookmarkEnd w:id="316"/>
    </w:p>
    <w:p w14:paraId="1CD09933" w14:textId="77777777" w:rsidR="00D23F1E" w:rsidRPr="00442E0D" w:rsidRDefault="00D23F1E">
      <w:r w:rsidRPr="00442E0D">
        <w:t xml:space="preserve">Diagnostika řídicího systému </w:t>
      </w:r>
      <w:r w:rsidR="00A763CD" w:rsidRPr="00442E0D">
        <w:t>je a musí být</w:t>
      </w:r>
      <w:r w:rsidRPr="00442E0D">
        <w:t xml:space="preserve"> na operátorském pracovišti zobrazována na samostatné vizualizační obrazovce (grafická LED dioda zelená nebo červená dle stavu) ve třech úrovních:</w:t>
      </w:r>
    </w:p>
    <w:p w14:paraId="1CD09934" w14:textId="77777777" w:rsidR="00D23F1E" w:rsidRPr="00442E0D" w:rsidRDefault="00D23F1E">
      <w:pPr>
        <w:pStyle w:val="Nadpis4"/>
      </w:pPr>
      <w:bookmarkStart w:id="317" w:name="_Toc221610979"/>
      <w:bookmarkStart w:id="318" w:name="_Toc378783588"/>
      <w:r w:rsidRPr="00442E0D">
        <w:t>Diagnostika procesních jednotek (PLC)</w:t>
      </w:r>
      <w:bookmarkEnd w:id="317"/>
      <w:bookmarkEnd w:id="318"/>
    </w:p>
    <w:p w14:paraId="1CD09935" w14:textId="77777777" w:rsidR="00A763CD" w:rsidRPr="00442E0D" w:rsidRDefault="00642BFB" w:rsidP="00A763CD">
      <w:r>
        <w:t xml:space="preserve">V části </w:t>
      </w:r>
      <w:r w:rsidRPr="00442E0D">
        <w:t>Předmětu Díla</w:t>
      </w:r>
      <w:r>
        <w:t>, která se týká napájecích čerpadel, EPS, rekonstrukce tkaninového filtru - stávající</w:t>
      </w:r>
      <w:r w:rsidRPr="00442E0D">
        <w:t>.</w:t>
      </w:r>
    </w:p>
    <w:p w14:paraId="1CD09936" w14:textId="77777777" w:rsidR="00D23F1E" w:rsidRPr="00442E0D" w:rsidRDefault="00D23F1E">
      <w:pPr>
        <w:pStyle w:val="Nadpis4"/>
      </w:pPr>
      <w:bookmarkStart w:id="319" w:name="_Toc221610980"/>
      <w:bookmarkStart w:id="320" w:name="_Toc378783589"/>
      <w:r w:rsidRPr="00442E0D">
        <w:t>Diagnostika distribuovaných stanic s I/O moduly (vzdálené I/O)</w:t>
      </w:r>
      <w:bookmarkEnd w:id="319"/>
      <w:bookmarkEnd w:id="320"/>
    </w:p>
    <w:p w14:paraId="1CD09937" w14:textId="77777777" w:rsidR="00D23F1E" w:rsidRPr="00442E0D" w:rsidRDefault="00D23F1E">
      <w:pPr>
        <w:pStyle w:val="Odrky"/>
      </w:pPr>
      <w:r w:rsidRPr="00442E0D">
        <w:t>chyba komunikace s distribuovanou stanicí s I/O moduly (chybí napájení stanice; stanice je vadná)</w:t>
      </w:r>
    </w:p>
    <w:p w14:paraId="1CD09938" w14:textId="77777777" w:rsidR="00D23F1E" w:rsidRPr="00442E0D" w:rsidRDefault="00D23F1E">
      <w:pPr>
        <w:pStyle w:val="Odrky"/>
      </w:pPr>
      <w:r w:rsidRPr="00442E0D">
        <w:t>chyba distribuované stanice (I/O karty nemají napájení 24V, I/O karta je vadná)</w:t>
      </w:r>
    </w:p>
    <w:p w14:paraId="1CD09939" w14:textId="77777777" w:rsidR="00D23F1E" w:rsidRPr="00442E0D" w:rsidRDefault="00D23F1E">
      <w:pPr>
        <w:pStyle w:val="Nadpis4"/>
      </w:pPr>
      <w:bookmarkStart w:id="321" w:name="_Toc221610981"/>
      <w:bookmarkStart w:id="322" w:name="_Toc378783590"/>
      <w:r w:rsidRPr="00442E0D">
        <w:t>Diagnostika komunikací (komunikační sběrnice)</w:t>
      </w:r>
      <w:bookmarkEnd w:id="321"/>
      <w:bookmarkEnd w:id="322"/>
    </w:p>
    <w:p w14:paraId="1CD0993A" w14:textId="77777777" w:rsidR="00D23F1E" w:rsidRPr="00442E0D" w:rsidRDefault="00D23F1E">
      <w:pPr>
        <w:pStyle w:val="Odrky"/>
      </w:pPr>
      <w:r w:rsidRPr="00442E0D">
        <w:t>procesorová jednotka po dobu 10 s nepřijala data</w:t>
      </w:r>
    </w:p>
    <w:p w14:paraId="1CD0993B" w14:textId="77777777" w:rsidR="00D23F1E" w:rsidRPr="00442E0D" w:rsidRDefault="00D23F1E">
      <w:pPr>
        <w:pStyle w:val="Odrky"/>
      </w:pPr>
      <w:r w:rsidRPr="00442E0D">
        <w:t>přijatý chybný datový paket (špatný kontrolní součet, nesouhlasí adresa, chyba kom. protokolu).</w:t>
      </w:r>
    </w:p>
    <w:p w14:paraId="1CD0993C" w14:textId="77777777" w:rsidR="00D23F1E" w:rsidRPr="00442E0D" w:rsidRDefault="00D23F1E">
      <w:pPr>
        <w:pStyle w:val="Nadpis4"/>
      </w:pPr>
      <w:bookmarkStart w:id="323" w:name="_Toc221610982"/>
      <w:bookmarkStart w:id="324" w:name="_Toc378783591"/>
      <w:r w:rsidRPr="00442E0D">
        <w:t>Diagnostika záložního zdroje napájení</w:t>
      </w:r>
      <w:bookmarkEnd w:id="323"/>
      <w:bookmarkEnd w:id="324"/>
    </w:p>
    <w:p w14:paraId="1CD0993D" w14:textId="77777777" w:rsidR="00D23F1E" w:rsidRPr="00442E0D" w:rsidRDefault="00D23F1E">
      <w:r w:rsidRPr="00442E0D">
        <w:t>Objednatel nepožaduje; stávající.</w:t>
      </w:r>
    </w:p>
    <w:p w14:paraId="1CD0993E" w14:textId="77777777" w:rsidR="00D23F1E" w:rsidRPr="00442E0D" w:rsidRDefault="00D23F1E">
      <w:pPr>
        <w:pStyle w:val="Nadpis3"/>
        <w:tabs>
          <w:tab w:val="num" w:pos="1151"/>
        </w:tabs>
      </w:pPr>
      <w:bookmarkStart w:id="325" w:name="_Toc136358289"/>
      <w:bookmarkStart w:id="326" w:name="_Toc136359187"/>
      <w:bookmarkStart w:id="327" w:name="_Toc220838475"/>
      <w:bookmarkStart w:id="328" w:name="_Toc221610983"/>
      <w:bookmarkStart w:id="329" w:name="_Toc378783592"/>
      <w:bookmarkStart w:id="330" w:name="_Toc424287319"/>
      <w:r w:rsidRPr="00442E0D">
        <w:t>Povely</w:t>
      </w:r>
      <w:bookmarkEnd w:id="325"/>
      <w:bookmarkEnd w:id="326"/>
      <w:bookmarkEnd w:id="327"/>
      <w:bookmarkEnd w:id="328"/>
      <w:bookmarkEnd w:id="329"/>
      <w:bookmarkEnd w:id="330"/>
    </w:p>
    <w:p w14:paraId="1CD0993F" w14:textId="77777777" w:rsidR="00D23F1E" w:rsidRPr="00442E0D" w:rsidRDefault="00D23F1E">
      <w:r w:rsidRPr="00442E0D">
        <w:t>Povely na úrovni individuálního ovládání akčních členů bude možné provádět z místních ovládacích skříněk</w:t>
      </w:r>
      <w:r w:rsidR="00642BFB">
        <w:t xml:space="preserve"> nebo</w:t>
      </w:r>
      <w:r w:rsidRPr="00442E0D">
        <w:t xml:space="preserve"> panelů rozvaděče a z operátorského pracoviště.</w:t>
      </w:r>
    </w:p>
    <w:p w14:paraId="1CD09940" w14:textId="77777777" w:rsidR="00D23F1E" w:rsidRPr="00442E0D" w:rsidRDefault="00D23F1E">
      <w:pPr>
        <w:pStyle w:val="Nadpis4"/>
      </w:pPr>
      <w:bookmarkStart w:id="331" w:name="_Toc221610984"/>
      <w:bookmarkStart w:id="332" w:name="_Toc378783593"/>
      <w:r w:rsidRPr="00442E0D">
        <w:t>Základní sekvence řízení Díla</w:t>
      </w:r>
      <w:bookmarkEnd w:id="331"/>
      <w:bookmarkEnd w:id="332"/>
    </w:p>
    <w:p w14:paraId="1CD09941" w14:textId="77777777" w:rsidR="00D23F1E" w:rsidRPr="00442E0D" w:rsidRDefault="00D23F1E">
      <w:pPr>
        <w:pStyle w:val="Odrky"/>
      </w:pPr>
      <w:r w:rsidRPr="00442E0D">
        <w:t>ruční regulace najetí (s možností najetí po funkčních celcích) v závislosti na najížděcí křivce,</w:t>
      </w:r>
    </w:p>
    <w:p w14:paraId="1CD09942" w14:textId="77777777" w:rsidR="00D23F1E" w:rsidRPr="00442E0D" w:rsidRDefault="00D23F1E">
      <w:pPr>
        <w:pStyle w:val="Odrky"/>
      </w:pPr>
      <w:r w:rsidRPr="00442E0D">
        <w:t>automatické najíždění po krocích,</w:t>
      </w:r>
    </w:p>
    <w:p w14:paraId="1CD09943" w14:textId="77777777" w:rsidR="00D23F1E" w:rsidRPr="00442E0D" w:rsidRDefault="00D23F1E">
      <w:pPr>
        <w:pStyle w:val="Odrky"/>
      </w:pPr>
      <w:r w:rsidRPr="00442E0D">
        <w:t>automatický provoz Díla po jeho najetí,</w:t>
      </w:r>
    </w:p>
    <w:p w14:paraId="1CD09944" w14:textId="77777777" w:rsidR="00D23F1E" w:rsidRPr="00442E0D" w:rsidRDefault="00D23F1E">
      <w:pPr>
        <w:pStyle w:val="Odrky"/>
      </w:pPr>
      <w:r w:rsidRPr="00442E0D">
        <w:t>au</w:t>
      </w:r>
      <w:r w:rsidR="00A4305C">
        <w:t>tomatické provozní odstavování,</w:t>
      </w:r>
    </w:p>
    <w:p w14:paraId="1CD09945" w14:textId="77777777" w:rsidR="00D23F1E" w:rsidRPr="00442E0D" w:rsidRDefault="00D23F1E">
      <w:pPr>
        <w:pStyle w:val="Odrky"/>
      </w:pPr>
      <w:r w:rsidRPr="00442E0D">
        <w:t>automatické poruchové odstavování,</w:t>
      </w:r>
    </w:p>
    <w:p w14:paraId="1CD09946" w14:textId="77777777" w:rsidR="00D23F1E" w:rsidRPr="00442E0D" w:rsidRDefault="00D23F1E">
      <w:pPr>
        <w:pStyle w:val="Odrky"/>
      </w:pPr>
      <w:r w:rsidRPr="00442E0D">
        <w:t>automatické záskoky a přískoky,</w:t>
      </w:r>
    </w:p>
    <w:p w14:paraId="1CD09947" w14:textId="77777777" w:rsidR="00D23F1E" w:rsidRPr="00442E0D" w:rsidRDefault="00D23F1E">
      <w:pPr>
        <w:pStyle w:val="Odrky"/>
      </w:pPr>
      <w:r w:rsidRPr="00442E0D">
        <w:t>automatické řízení pomocných provozů.</w:t>
      </w:r>
    </w:p>
    <w:p w14:paraId="1CD09948" w14:textId="77777777" w:rsidR="00D23F1E" w:rsidRPr="00442E0D" w:rsidRDefault="00D23F1E">
      <w:pPr>
        <w:pStyle w:val="Nadpis4"/>
      </w:pPr>
      <w:bookmarkStart w:id="333" w:name="_Toc221610985"/>
      <w:bookmarkStart w:id="334" w:name="_Toc378783594"/>
      <w:r w:rsidRPr="00442E0D">
        <w:t>Přískok</w:t>
      </w:r>
      <w:bookmarkEnd w:id="333"/>
      <w:bookmarkEnd w:id="334"/>
    </w:p>
    <w:p w14:paraId="1CD09949" w14:textId="77777777" w:rsidR="00D23F1E" w:rsidRPr="00442E0D" w:rsidRDefault="00D23F1E">
      <w:r w:rsidRPr="00442E0D">
        <w:t xml:space="preserve">V případě, že potřeba media (nebo energie) bude </w:t>
      </w:r>
      <w:r w:rsidR="00FC3832" w:rsidRPr="00442E0D">
        <w:t>větší, než</w:t>
      </w:r>
      <w:r w:rsidRPr="00442E0D">
        <w:t xml:space="preserve"> je výkon provozovaného zařízení, bude jiné zařízení v tzv. “přískoku“. To znamená, že přískokové zařízení začne pracovat v paralelním provozu s právě provozovaným zařízením na celkově požadované množství media.</w:t>
      </w:r>
    </w:p>
    <w:p w14:paraId="1CD0994A" w14:textId="77777777" w:rsidR="00D23F1E" w:rsidRPr="00442E0D" w:rsidRDefault="00D23F1E">
      <w:pPr>
        <w:pStyle w:val="Nadpis4"/>
      </w:pPr>
      <w:bookmarkStart w:id="335" w:name="_Toc221610986"/>
      <w:bookmarkStart w:id="336" w:name="_Toc378783595"/>
      <w:r w:rsidRPr="00442E0D">
        <w:t>Záskok</w:t>
      </w:r>
      <w:bookmarkEnd w:id="335"/>
      <w:bookmarkEnd w:id="336"/>
    </w:p>
    <w:p w14:paraId="1CD0994B" w14:textId="77777777" w:rsidR="00D23F1E" w:rsidRPr="00442E0D" w:rsidRDefault="00D23F1E">
      <w:r w:rsidRPr="00442E0D">
        <w:t>V případě výpadku provozovaného zařízení musí záskokové zařízení automaticky přebrat funkci vypadnutého zařízení.</w:t>
      </w:r>
    </w:p>
    <w:p w14:paraId="1CD0994C" w14:textId="77777777" w:rsidR="00D23F1E" w:rsidRPr="00442E0D" w:rsidRDefault="00D23F1E">
      <w:pPr>
        <w:pStyle w:val="Nadpis3"/>
        <w:tabs>
          <w:tab w:val="num" w:pos="1151"/>
        </w:tabs>
      </w:pPr>
      <w:bookmarkStart w:id="337" w:name="_Toc136358290"/>
      <w:bookmarkStart w:id="338" w:name="_Toc136359188"/>
      <w:bookmarkStart w:id="339" w:name="_Toc220838476"/>
      <w:bookmarkStart w:id="340" w:name="_Toc221610987"/>
      <w:bookmarkStart w:id="341" w:name="_Toc378783596"/>
      <w:bookmarkStart w:id="342" w:name="_Toc424287320"/>
      <w:r w:rsidRPr="00442E0D">
        <w:t>Akční členy</w:t>
      </w:r>
      <w:bookmarkEnd w:id="337"/>
      <w:bookmarkEnd w:id="338"/>
      <w:bookmarkEnd w:id="339"/>
      <w:bookmarkEnd w:id="340"/>
      <w:bookmarkEnd w:id="341"/>
      <w:bookmarkEnd w:id="342"/>
    </w:p>
    <w:p w14:paraId="1CD0994D" w14:textId="77777777" w:rsidR="00D23F1E" w:rsidRPr="00442E0D" w:rsidRDefault="00D23F1E">
      <w:r w:rsidRPr="00442E0D">
        <w:t>Pro akční členy budou k dispozici následující informace:</w:t>
      </w:r>
    </w:p>
    <w:p w14:paraId="1CD0994E" w14:textId="77777777" w:rsidR="00D23F1E" w:rsidRPr="00442E0D" w:rsidRDefault="00D23F1E">
      <w:pPr>
        <w:pStyle w:val="Odrky"/>
      </w:pPr>
      <w:r w:rsidRPr="00442E0D">
        <w:t>režim M/D</w:t>
      </w:r>
    </w:p>
    <w:p w14:paraId="1CD0994F" w14:textId="77777777" w:rsidR="00D23F1E" w:rsidRPr="00442E0D" w:rsidRDefault="00D23F1E">
      <w:pPr>
        <w:pStyle w:val="Odrky"/>
      </w:pPr>
      <w:r w:rsidRPr="00442E0D">
        <w:t>zapnuto, vypnuto,</w:t>
      </w:r>
    </w:p>
    <w:p w14:paraId="1CD09950" w14:textId="77777777" w:rsidR="00D23F1E" w:rsidRPr="00442E0D" w:rsidRDefault="00D23F1E">
      <w:pPr>
        <w:pStyle w:val="Odrky"/>
      </w:pPr>
      <w:r w:rsidRPr="00442E0D">
        <w:t>nesplněné podmínky pro zapnutí, vypnutí,</w:t>
      </w:r>
    </w:p>
    <w:p w14:paraId="1CD09951" w14:textId="77777777" w:rsidR="00D23F1E" w:rsidRPr="00442E0D" w:rsidRDefault="00D23F1E">
      <w:pPr>
        <w:pStyle w:val="Odrky"/>
      </w:pPr>
      <w:r w:rsidRPr="00442E0D">
        <w:t>příznak, že poloha akčního členu je důvodem pro blokování (nesplněnou podmínkou) jiného akčního členu nebo kroku sekvence,</w:t>
      </w:r>
    </w:p>
    <w:p w14:paraId="1CD09952" w14:textId="77777777" w:rsidR="00D23F1E" w:rsidRPr="00442E0D" w:rsidRDefault="00D23F1E">
      <w:pPr>
        <w:pStyle w:val="Odrky"/>
      </w:pPr>
      <w:r w:rsidRPr="00442E0D">
        <w:t>porucha pohonu (např. působení tepelných relé, výpadky jističů, apod.),</w:t>
      </w:r>
    </w:p>
    <w:p w14:paraId="1CD09953" w14:textId="77777777" w:rsidR="00D23F1E" w:rsidRPr="00442E0D" w:rsidRDefault="00D23F1E">
      <w:pPr>
        <w:pStyle w:val="Odrky"/>
      </w:pPr>
      <w:r w:rsidRPr="00442E0D">
        <w:t>vyhodnocení změny řazení, tj. nesoulad skutečného stavu s požadovaným,</w:t>
      </w:r>
    </w:p>
    <w:p w14:paraId="1CD09954" w14:textId="77777777" w:rsidR="00D23F1E" w:rsidRPr="00442E0D" w:rsidRDefault="00D23F1E">
      <w:pPr>
        <w:pStyle w:val="Odrky"/>
      </w:pPr>
      <w:r w:rsidRPr="00442E0D">
        <w:t>u akčních členů se záskokem předvolba záskoku, provedení záskoku a provoz bez záskoku.</w:t>
      </w:r>
    </w:p>
    <w:p w14:paraId="1CD09955" w14:textId="77777777" w:rsidR="00D23F1E" w:rsidRPr="00442E0D" w:rsidRDefault="00D23F1E">
      <w:pPr>
        <w:pStyle w:val="Nadpis3"/>
      </w:pPr>
      <w:bookmarkStart w:id="343" w:name="_Toc136358269"/>
      <w:bookmarkStart w:id="344" w:name="_Toc136359167"/>
      <w:bookmarkStart w:id="345" w:name="_Toc147826577"/>
      <w:bookmarkStart w:id="346" w:name="_Toc220838455"/>
      <w:bookmarkStart w:id="347" w:name="_Toc221610957"/>
      <w:bookmarkStart w:id="348" w:name="_Toc378783597"/>
      <w:bookmarkStart w:id="349" w:name="_Toc424287321"/>
      <w:bookmarkStart w:id="350" w:name="_Toc136358291"/>
      <w:bookmarkStart w:id="351" w:name="_Toc136359189"/>
      <w:bookmarkStart w:id="352" w:name="_Toc220838477"/>
      <w:bookmarkStart w:id="353" w:name="_Toc221610988"/>
      <w:r w:rsidRPr="00442E0D">
        <w:t>Unifikace elektrických signálů</w:t>
      </w:r>
      <w:bookmarkEnd w:id="343"/>
      <w:bookmarkEnd w:id="344"/>
      <w:bookmarkEnd w:id="345"/>
      <w:bookmarkEnd w:id="346"/>
      <w:bookmarkEnd w:id="347"/>
      <w:bookmarkEnd w:id="348"/>
      <w:bookmarkEnd w:id="349"/>
    </w:p>
    <w:p w14:paraId="1CD09956" w14:textId="77777777" w:rsidR="00D23F1E" w:rsidRPr="00442E0D" w:rsidRDefault="00D23F1E">
      <w:pPr>
        <w:pStyle w:val="Blok"/>
      </w:pPr>
      <w:r w:rsidRPr="00442E0D">
        <w:t>Analogové signály ze všech přístrojů</w:t>
      </w:r>
      <w:r w:rsidR="009B7420">
        <w:rPr>
          <w:rStyle w:val="Znakapoznpodarou"/>
        </w:rPr>
        <w:footnoteReference w:id="3"/>
      </w:r>
      <w:r w:rsidRPr="00442E0D">
        <w:t xml:space="preserve"> </w:t>
      </w:r>
      <w:r w:rsidRPr="00442E0D">
        <w:tab/>
      </w:r>
      <w:r w:rsidRPr="00442E0D">
        <w:tab/>
        <w:t>4</w:t>
      </w:r>
      <w:r w:rsidR="00FC3832">
        <w:t>÷</w:t>
      </w:r>
      <w:r w:rsidRPr="00442E0D">
        <w:t>20 mA, galvanicky oddělené</w:t>
      </w:r>
    </w:p>
    <w:p w14:paraId="1CD09957" w14:textId="77777777" w:rsidR="00D23F1E" w:rsidRPr="00442E0D" w:rsidRDefault="00D23F1E">
      <w:pPr>
        <w:pStyle w:val="Blok"/>
      </w:pPr>
      <w:r w:rsidRPr="00442E0D">
        <w:t>Analogo</w:t>
      </w:r>
      <w:r w:rsidR="00FC3832">
        <w:t>vé vstupy řídicího systému</w:t>
      </w:r>
      <w:r w:rsidR="00FC3832">
        <w:tab/>
      </w:r>
      <w:r w:rsidR="00FC3832">
        <w:tab/>
      </w:r>
      <w:r w:rsidR="00FC3832">
        <w:tab/>
        <w:t>4÷</w:t>
      </w:r>
      <w:r w:rsidRPr="00442E0D">
        <w:t>20 mA</w:t>
      </w:r>
    </w:p>
    <w:p w14:paraId="1CD09958" w14:textId="77777777" w:rsidR="00D23F1E" w:rsidRPr="00442E0D" w:rsidRDefault="00D23F1E">
      <w:pPr>
        <w:pStyle w:val="Blok"/>
      </w:pPr>
      <w:r w:rsidRPr="00442E0D">
        <w:t>Analogo</w:t>
      </w:r>
      <w:r w:rsidR="00FC3832">
        <w:t>vé výstupy řídicího systému</w:t>
      </w:r>
      <w:r w:rsidR="00FC3832">
        <w:tab/>
      </w:r>
      <w:r w:rsidR="00FC3832">
        <w:tab/>
        <w:t>4÷</w:t>
      </w:r>
      <w:r w:rsidRPr="00442E0D">
        <w:t>20 mA</w:t>
      </w:r>
    </w:p>
    <w:p w14:paraId="1CD09959" w14:textId="77777777" w:rsidR="00D23F1E" w:rsidRPr="00442E0D" w:rsidRDefault="00D23F1E">
      <w:pPr>
        <w:pStyle w:val="Blok"/>
      </w:pPr>
      <w:r w:rsidRPr="00442E0D">
        <w:t>Digitální vstupy řídicího systému</w:t>
      </w:r>
      <w:r w:rsidRPr="00442E0D">
        <w:tab/>
      </w:r>
      <w:r w:rsidRPr="00442E0D">
        <w:tab/>
      </w:r>
      <w:r w:rsidRPr="00442E0D">
        <w:tab/>
        <w:t>24 V DC; 230 V AC</w:t>
      </w:r>
    </w:p>
    <w:p w14:paraId="1CD0995A" w14:textId="77777777" w:rsidR="00D23F1E" w:rsidRPr="00442E0D" w:rsidRDefault="00D23F1E">
      <w:pPr>
        <w:pStyle w:val="Blok"/>
      </w:pPr>
      <w:r w:rsidRPr="00442E0D">
        <w:t>Digitální výstupy řídicího systému</w:t>
      </w:r>
      <w:r w:rsidRPr="00442E0D">
        <w:tab/>
      </w:r>
      <w:r w:rsidRPr="00442E0D">
        <w:tab/>
      </w:r>
      <w:r w:rsidRPr="00442E0D">
        <w:tab/>
        <w:t>24 V DC, 230 V AC</w:t>
      </w:r>
    </w:p>
    <w:p w14:paraId="1CD0995B" w14:textId="77777777" w:rsidR="00D23F1E" w:rsidRPr="00442E0D" w:rsidRDefault="00D23F1E">
      <w:pPr>
        <w:pStyle w:val="Blok"/>
      </w:pPr>
      <w:r w:rsidRPr="00442E0D">
        <w:t xml:space="preserve">Komunikační rozhraní </w:t>
      </w:r>
      <w:r w:rsidRPr="00442E0D">
        <w:tab/>
      </w:r>
      <w:r w:rsidRPr="00442E0D">
        <w:tab/>
      </w:r>
      <w:r w:rsidRPr="00442E0D">
        <w:tab/>
      </w:r>
      <w:r w:rsidRPr="00442E0D">
        <w:tab/>
        <w:t>RS 485, RS 232, Ethernet, ProfiBus DP</w:t>
      </w:r>
    </w:p>
    <w:p w14:paraId="1CD0995C" w14:textId="77777777" w:rsidR="00D23F1E" w:rsidRDefault="00D23F1E">
      <w:r w:rsidRPr="00442E0D">
        <w:t>U vstupních a výstupních binárních jednotek bude zabezpečena signalizace přítomnosti signálu (LED).</w:t>
      </w:r>
    </w:p>
    <w:p w14:paraId="1CD0995D" w14:textId="77777777" w:rsidR="00D23F1E" w:rsidRPr="00442E0D" w:rsidRDefault="00D23F1E">
      <w:pPr>
        <w:pStyle w:val="Nadpis3"/>
        <w:tabs>
          <w:tab w:val="num" w:pos="1151"/>
        </w:tabs>
      </w:pPr>
      <w:bookmarkStart w:id="354" w:name="_Toc378783598"/>
      <w:bookmarkStart w:id="355" w:name="_Toc424287322"/>
      <w:r w:rsidRPr="00442E0D">
        <w:t>Operátorská stanic</w:t>
      </w:r>
      <w:bookmarkEnd w:id="350"/>
      <w:bookmarkEnd w:id="351"/>
      <w:bookmarkEnd w:id="352"/>
      <w:bookmarkEnd w:id="353"/>
      <w:r w:rsidRPr="00442E0D">
        <w:t>e</w:t>
      </w:r>
      <w:bookmarkEnd w:id="354"/>
      <w:bookmarkEnd w:id="355"/>
    </w:p>
    <w:p w14:paraId="1CD0995E" w14:textId="77777777" w:rsidR="00D23F1E" w:rsidRPr="00442E0D" w:rsidRDefault="00D23F1E">
      <w:r w:rsidRPr="00442E0D">
        <w:t>Viz čl. 5.2.</w:t>
      </w:r>
      <w:r w:rsidR="009B7420">
        <w:t>6</w:t>
      </w:r>
      <w:r w:rsidRPr="00442E0D">
        <w:t>.1 Přílohy č. 1a SoD.</w:t>
      </w:r>
    </w:p>
    <w:p w14:paraId="1CD0995F" w14:textId="77777777" w:rsidR="00D23F1E" w:rsidRPr="00442E0D" w:rsidRDefault="00D23F1E">
      <w:pPr>
        <w:pStyle w:val="Nadpis4"/>
      </w:pPr>
      <w:bookmarkStart w:id="356" w:name="_Toc221610989"/>
      <w:bookmarkStart w:id="357" w:name="_Toc378783599"/>
      <w:r w:rsidRPr="00442E0D">
        <w:t>Vizualizac</w:t>
      </w:r>
      <w:bookmarkEnd w:id="356"/>
      <w:r w:rsidRPr="00442E0D">
        <w:t>e</w:t>
      </w:r>
      <w:bookmarkEnd w:id="357"/>
    </w:p>
    <w:p w14:paraId="1CD09960" w14:textId="77777777" w:rsidR="00D23F1E" w:rsidRPr="00442E0D" w:rsidRDefault="00D23F1E">
      <w:r w:rsidRPr="00442E0D">
        <w:t>Vizualizace na operátorském pracovišti bude splňovat tyto požadavky:</w:t>
      </w:r>
    </w:p>
    <w:p w14:paraId="1CD09961" w14:textId="77777777" w:rsidR="00D23F1E" w:rsidRPr="00442E0D" w:rsidRDefault="00D23F1E">
      <w:pPr>
        <w:pStyle w:val="Odrky"/>
      </w:pPr>
      <w:r w:rsidRPr="00442E0D">
        <w:t xml:space="preserve">návrhy obrazovek předloží Zhotovitel Objednateli k odsouhlasení v rámci zpracování </w:t>
      </w:r>
      <w:bookmarkStart w:id="358" w:name="_Toc225247704"/>
      <w:bookmarkStart w:id="359" w:name="_Toc276641334"/>
      <w:r w:rsidRPr="00442E0D">
        <w:t>Projektové dokumentace pro provedení stavby (DPS)</w:t>
      </w:r>
      <w:bookmarkEnd w:id="358"/>
      <w:bookmarkEnd w:id="359"/>
      <w:r w:rsidRPr="00442E0D">
        <w:t>,</w:t>
      </w:r>
    </w:p>
    <w:p w14:paraId="1CD09962" w14:textId="77777777" w:rsidR="00D23F1E" w:rsidRPr="00442E0D" w:rsidRDefault="00D23F1E">
      <w:pPr>
        <w:pStyle w:val="Odrky"/>
      </w:pPr>
      <w:r w:rsidRPr="00442E0D">
        <w:t>zobrazované informace musí být srozumitelné a přímo použitelné k dalšímu rozhodnutí obsluhy,</w:t>
      </w:r>
    </w:p>
    <w:p w14:paraId="1CD09963" w14:textId="77777777" w:rsidR="00D23F1E" w:rsidRPr="00442E0D" w:rsidRDefault="00D23F1E">
      <w:pPr>
        <w:pStyle w:val="Odrky"/>
      </w:pPr>
      <w:r w:rsidRPr="00442E0D">
        <w:t>obrazovky a informace na nich musí být hierarchicky členěny tak, aby se operátor dostal z obrázku nejvyšší úrovně až na úroveň detailu logickým způsobem a bez nutnosti znát kódy nebo jiné označení obrázků.</w:t>
      </w:r>
    </w:p>
    <w:p w14:paraId="1CD09964" w14:textId="77777777" w:rsidR="00D23F1E" w:rsidRPr="00442E0D" w:rsidRDefault="00D23F1E">
      <w:pPr>
        <w:pStyle w:val="Odrky"/>
      </w:pPr>
      <w:r w:rsidRPr="00442E0D">
        <w:t>bude zajištěna násobně redundantní signalizace (změna symbolu, textu, změna barvy, blikání, akustický signál) změny stavu řízeného zařízení tak, aby její zjištění nevyžadovalo trvalé sledování monitorů,</w:t>
      </w:r>
    </w:p>
    <w:p w14:paraId="1CD09965" w14:textId="77777777" w:rsidR="00D23F1E" w:rsidRPr="00442E0D" w:rsidRDefault="00D23F1E">
      <w:pPr>
        <w:pStyle w:val="Odrky"/>
      </w:pPr>
      <w:r w:rsidRPr="00442E0D">
        <w:t>informace musí být zobrazena jednoznačně, přesně a správně, důležité informace musí být zobrazeny výrazněji než ostatní,</w:t>
      </w:r>
    </w:p>
    <w:p w14:paraId="1CD09966" w14:textId="77777777" w:rsidR="00D23F1E" w:rsidRPr="00B75F3B" w:rsidRDefault="00D23F1E">
      <w:pPr>
        <w:pStyle w:val="Odrky"/>
      </w:pPr>
      <w:r w:rsidRPr="00442E0D">
        <w:t xml:space="preserve">barevné rozlišení sdělovačů a ovládačů musí být v souladu s </w:t>
      </w:r>
      <w:r w:rsidRPr="00B75F3B">
        <w:t>ČSN EN 60073 ed. 2,</w:t>
      </w:r>
    </w:p>
    <w:p w14:paraId="1CD09967" w14:textId="77777777" w:rsidR="00D23F1E" w:rsidRPr="00442E0D" w:rsidRDefault="00D23F1E">
      <w:pPr>
        <w:pStyle w:val="Odrky"/>
      </w:pPr>
      <w:r w:rsidRPr="00442E0D">
        <w:t>varovné hlášky na monitorech musí být přednostně umístěny vždy ve stejném místě obrazovky tak, aby přitahovaly pozornost,</w:t>
      </w:r>
    </w:p>
    <w:p w14:paraId="1CD09968" w14:textId="77777777" w:rsidR="00D23F1E" w:rsidRPr="00442E0D" w:rsidRDefault="00D23F1E">
      <w:pPr>
        <w:pStyle w:val="Odrky"/>
      </w:pPr>
      <w:r w:rsidRPr="00442E0D">
        <w:t>pro signalizaci mimořádných stavů (výstrahy a poruchy) budou použity unikátní barvy a barevné odstíny, které nejsou použity pro žádné další účely,</w:t>
      </w:r>
    </w:p>
    <w:p w14:paraId="1CD09969" w14:textId="77777777" w:rsidR="00D23F1E" w:rsidRPr="00442E0D" w:rsidRDefault="00D23F1E">
      <w:pPr>
        <w:pStyle w:val="Odrky"/>
      </w:pPr>
      <w:r w:rsidRPr="00442E0D">
        <w:t>součástí systému bude akustický obvod,</w:t>
      </w:r>
    </w:p>
    <w:p w14:paraId="1CD0996A" w14:textId="77777777" w:rsidR="00D23F1E" w:rsidRPr="00442E0D" w:rsidRDefault="00D23F1E">
      <w:pPr>
        <w:pStyle w:val="Odrky"/>
      </w:pPr>
      <w:r w:rsidRPr="00442E0D">
        <w:t>ve vizualizaci budou rozlišeny alarmové hlášky potvrzené a nepotvrzené obsluhou (současně bude toto potvrzení archivováno),</w:t>
      </w:r>
    </w:p>
    <w:p w14:paraId="1CD0996B" w14:textId="77777777" w:rsidR="00D23F1E" w:rsidRPr="00442E0D" w:rsidRDefault="00D23F1E">
      <w:pPr>
        <w:pStyle w:val="Odrky"/>
      </w:pPr>
      <w:r w:rsidRPr="00442E0D">
        <w:t>forma zobrazení informace musí odpovídat jejímu významu a použití (analogově, číselně, symbolem</w:t>
      </w:r>
      <w:r w:rsidR="00B75F3B">
        <w:t>,</w:t>
      </w:r>
      <w:r w:rsidRPr="00442E0D">
        <w:t xml:space="preserve"> apod.),</w:t>
      </w:r>
    </w:p>
    <w:p w14:paraId="1CD0996C" w14:textId="77777777" w:rsidR="00D23F1E" w:rsidRPr="00442E0D" w:rsidRDefault="00D23F1E">
      <w:pPr>
        <w:pStyle w:val="Odrky"/>
      </w:pPr>
      <w:r w:rsidRPr="00442E0D">
        <w:t>pro zobrazení musí být zvoleny vhodné znakové fonty z důvodu jednoznačné rozlišitelnosti velkých a malých písmen a skupin alfanumerických znaků jako: S a 5, T a Y, I a L, X a K, O a Q, O a 0, J a V, l a 1, U a Y.</w:t>
      </w:r>
    </w:p>
    <w:p w14:paraId="1CD0996D" w14:textId="77777777" w:rsidR="00D23F1E" w:rsidRPr="00442E0D" w:rsidRDefault="00D23F1E">
      <w:pPr>
        <w:pStyle w:val="Nadpis4"/>
      </w:pPr>
      <w:bookmarkStart w:id="360" w:name="_Toc221610990"/>
      <w:bookmarkStart w:id="361" w:name="_Toc378783600"/>
      <w:r w:rsidRPr="00442E0D">
        <w:t>Prezentace informací</w:t>
      </w:r>
      <w:bookmarkEnd w:id="360"/>
      <w:bookmarkEnd w:id="361"/>
    </w:p>
    <w:p w14:paraId="1CD0996E" w14:textId="77777777" w:rsidR="00D23F1E" w:rsidRPr="00442E0D" w:rsidRDefault="00D23F1E">
      <w:pPr>
        <w:pStyle w:val="Odrky"/>
      </w:pPr>
      <w:r w:rsidRPr="00442E0D">
        <w:t>informace musí být zobrazena jednoznačně, přesně a správně,</w:t>
      </w:r>
    </w:p>
    <w:p w14:paraId="1CD0996F" w14:textId="77777777" w:rsidR="00D23F1E" w:rsidRPr="00442E0D" w:rsidRDefault="00D23F1E">
      <w:pPr>
        <w:pStyle w:val="Odrky"/>
      </w:pPr>
      <w:r w:rsidRPr="00442E0D">
        <w:t>důležité informace musí být zobrazeny výrazněji než ostatní,</w:t>
      </w:r>
    </w:p>
    <w:p w14:paraId="1CD09970" w14:textId="77777777" w:rsidR="00D23F1E" w:rsidRPr="00442E0D" w:rsidRDefault="00D23F1E">
      <w:pPr>
        <w:pStyle w:val="Odrky"/>
      </w:pPr>
      <w:r w:rsidRPr="00442E0D">
        <w:t xml:space="preserve">barevné rozlišení sdělovačů a ovládačů musí být v souladu s </w:t>
      </w:r>
      <w:r w:rsidRPr="00A51896">
        <w:t>ČSN EN 60073 ed. 2,</w:t>
      </w:r>
    </w:p>
    <w:p w14:paraId="1CD09971" w14:textId="77777777" w:rsidR="00D23F1E" w:rsidRPr="00442E0D" w:rsidRDefault="00D23F1E">
      <w:pPr>
        <w:pStyle w:val="Odrky"/>
      </w:pPr>
      <w:r w:rsidRPr="00442E0D">
        <w:t>je třeba zajistit výraznou, popřípadě i několikanásobně redundantní signalizaci (změna symbolu, textu, změna barvy, blikání, akustický signál) změny stavu řízené soustavy tak, aby její zjištění nevyžadovalo trvalé sledování monitorů,</w:t>
      </w:r>
    </w:p>
    <w:p w14:paraId="1CD09972" w14:textId="77777777" w:rsidR="00D23F1E" w:rsidRPr="00442E0D" w:rsidRDefault="00D23F1E">
      <w:pPr>
        <w:pStyle w:val="Odrky"/>
      </w:pPr>
      <w:r w:rsidRPr="00442E0D">
        <w:t>pro signalizaci mimořádných stavů (výstrahy a poruchy) musí být použity takové barvy a barevné odstíny, které nejsou</w:t>
      </w:r>
      <w:r w:rsidR="00F63DA9" w:rsidRPr="00442E0D">
        <w:t xml:space="preserve"> použity pro žádné další účely,</w:t>
      </w:r>
    </w:p>
    <w:p w14:paraId="1CD09973" w14:textId="77777777" w:rsidR="00D23F1E" w:rsidRPr="00442E0D" w:rsidRDefault="00D23F1E">
      <w:pPr>
        <w:pStyle w:val="Odrky"/>
      </w:pPr>
      <w:r w:rsidRPr="00442E0D">
        <w:t>optické varovné signály na monitorech, popř. na doplňkových signalizačních soustavách musí být promyšleně umístěny vždy na stejném místě obrázků tak, aby přitahovaly pozornost,</w:t>
      </w:r>
    </w:p>
    <w:p w14:paraId="1CD09974" w14:textId="77777777" w:rsidR="00D23F1E" w:rsidRPr="00442E0D" w:rsidRDefault="00D23F1E">
      <w:pPr>
        <w:pStyle w:val="Odrky"/>
      </w:pPr>
      <w:r w:rsidRPr="00442E0D">
        <w:t>stanice bude ovládat akustický obvod (uživatelské vybavení umožní doprovodit jakoukoli vzniklou poruchu akustickým signálem, neb</w:t>
      </w:r>
      <w:r w:rsidR="00F63DA9" w:rsidRPr="00442E0D">
        <w:t>o akustický signál zablokovat),</w:t>
      </w:r>
    </w:p>
    <w:p w14:paraId="1CD09975" w14:textId="77777777" w:rsidR="00D23F1E" w:rsidRPr="00442E0D" w:rsidRDefault="00D23F1E">
      <w:pPr>
        <w:pStyle w:val="Odrky"/>
      </w:pPr>
      <w:r w:rsidRPr="00442E0D">
        <w:t>množství informací (resp. informační hustota) na displeji musí být optimalizováno (a minimalizováno) tak, aby umožňovalo činit rozhodnutí, aniž by operátor byl přetížen informacemi v daném okamžiku nepodstatnými,</w:t>
      </w:r>
    </w:p>
    <w:p w14:paraId="1CD09976" w14:textId="77777777" w:rsidR="00D23F1E" w:rsidRPr="00442E0D" w:rsidRDefault="00D23F1E">
      <w:pPr>
        <w:pStyle w:val="Odrky"/>
      </w:pPr>
      <w:r w:rsidRPr="00442E0D">
        <w:t>veškeré nesplněné podmínky, ochrany a další důvody nenormální funkce programů sekvenčního řízení musí být individuálně graficky zjistitelné bez nutnosti opustit navolený obrázek (otevřením dalšího okna); stejným způsobem je požadováno zobrazení právě prováděného kroku automatu,</w:t>
      </w:r>
    </w:p>
    <w:p w14:paraId="1CD09977" w14:textId="77777777" w:rsidR="00D23F1E" w:rsidRPr="00442E0D" w:rsidRDefault="00D23F1E">
      <w:pPr>
        <w:pStyle w:val="Odrky"/>
      </w:pPr>
      <w:r w:rsidRPr="00442E0D">
        <w:t>informace musí být ihned srozumitelné a přímo použitelné k dalšímu rozhodnutí obsluhy,</w:t>
      </w:r>
    </w:p>
    <w:p w14:paraId="1CD09978" w14:textId="77777777" w:rsidR="00D23F1E" w:rsidRPr="00442E0D" w:rsidRDefault="00D23F1E">
      <w:pPr>
        <w:pStyle w:val="Odrky"/>
      </w:pPr>
      <w:r w:rsidRPr="00442E0D">
        <w:t>je třeba jasně rozlišit potvrzenou a nepotvrzenou poruchu obsluhou (současně je nutné toto potvrzení evidovat),</w:t>
      </w:r>
    </w:p>
    <w:p w14:paraId="1CD09979" w14:textId="77777777" w:rsidR="00D23F1E" w:rsidRPr="00442E0D" w:rsidRDefault="00D23F1E">
      <w:pPr>
        <w:pStyle w:val="Odrky"/>
      </w:pPr>
      <w:r w:rsidRPr="00442E0D">
        <w:t>forma zobrazení informace musí odpovídat jejímu významu a použití (analogově, číselně, symbolem apod.),</w:t>
      </w:r>
    </w:p>
    <w:p w14:paraId="1CD0997A" w14:textId="77777777" w:rsidR="00D23F1E" w:rsidRPr="00442E0D" w:rsidRDefault="00D23F1E">
      <w:pPr>
        <w:pStyle w:val="Odrky"/>
      </w:pPr>
      <w:r w:rsidRPr="00442E0D">
        <w:t>pro zobrazení musí být zvoleny vhodné znakové fonty z důvodu jednoznačné rozlišitelnosti velkých a malých písmen a skupin alfanumerických znaků: S a 5, T a Y, I a L, X a K, O a Q, O a 0, J a V, l a 1, U a Y.</w:t>
      </w:r>
    </w:p>
    <w:p w14:paraId="1CD0997B" w14:textId="77777777" w:rsidR="00D23F1E" w:rsidRPr="00442E0D" w:rsidRDefault="00D23F1E">
      <w:pPr>
        <w:pStyle w:val="Nadpis4"/>
      </w:pPr>
      <w:bookmarkStart w:id="362" w:name="_Toc221610991"/>
      <w:bookmarkStart w:id="363" w:name="_Toc378783601"/>
      <w:r w:rsidRPr="00442E0D">
        <w:t>Měřené hodnoty</w:t>
      </w:r>
      <w:bookmarkEnd w:id="362"/>
      <w:bookmarkEnd w:id="363"/>
    </w:p>
    <w:p w14:paraId="1CD0997C" w14:textId="77777777" w:rsidR="00D23F1E" w:rsidRPr="00442E0D" w:rsidRDefault="00D23F1E">
      <w:r w:rsidRPr="00442E0D">
        <w:t>Měřené hodnoty na operátorském pracovišti systémem kontroly a řízení (SKŘ) budou zobrazeny v základních fyzikálních jednotkách SI.</w:t>
      </w:r>
    </w:p>
    <w:p w14:paraId="1CD0997D" w14:textId="77777777" w:rsidR="00D23F1E" w:rsidRPr="00442E0D" w:rsidRDefault="00D23F1E">
      <w:pPr>
        <w:pStyle w:val="Nadpis3"/>
        <w:tabs>
          <w:tab w:val="num" w:pos="1151"/>
        </w:tabs>
      </w:pPr>
      <w:bookmarkStart w:id="364" w:name="_Toc136358292"/>
      <w:bookmarkStart w:id="365" w:name="_Toc136359190"/>
      <w:bookmarkStart w:id="366" w:name="_Toc220838478"/>
      <w:bookmarkStart w:id="367" w:name="_Toc221610992"/>
      <w:bookmarkStart w:id="368" w:name="_Toc378783602"/>
      <w:bookmarkStart w:id="369" w:name="_Toc424287323"/>
      <w:r w:rsidRPr="00442E0D">
        <w:t>Software</w:t>
      </w:r>
      <w:bookmarkEnd w:id="364"/>
      <w:bookmarkEnd w:id="365"/>
      <w:bookmarkEnd w:id="366"/>
      <w:bookmarkEnd w:id="367"/>
      <w:bookmarkEnd w:id="368"/>
      <w:bookmarkEnd w:id="369"/>
    </w:p>
    <w:p w14:paraId="17B57B2E" w14:textId="7C9E072D" w:rsidR="00A46E12" w:rsidRPr="00D92EA5" w:rsidRDefault="00A46E12" w:rsidP="00A46E12">
      <w:pPr>
        <w:rPr>
          <w:rFonts w:ascii="Calibri" w:hAnsi="Calibri"/>
          <w:color w:val="000000" w:themeColor="text1"/>
        </w:rPr>
      </w:pPr>
      <w:r w:rsidRPr="00D92EA5">
        <w:rPr>
          <w:color w:val="000000" w:themeColor="text1"/>
        </w:rPr>
        <w:t>Zhotovitel dodá v rámci Předmětu Díla vývojové prostředí a případně další SW nástroje nutné pro projektování a úpravy aplikačního SW dodaného systému řízení. Zhotovitel zajistí na své náklady, proškolení a potřebné kvalifikační oprávnění osob, které budou pracovat s tímto SW.</w:t>
      </w:r>
    </w:p>
    <w:p w14:paraId="28435174" w14:textId="77777777" w:rsidR="00A46E12" w:rsidRPr="00D92EA5" w:rsidRDefault="00A46E12" w:rsidP="00A46E12">
      <w:pPr>
        <w:rPr>
          <w:color w:val="000000" w:themeColor="text1"/>
        </w:rPr>
      </w:pPr>
      <w:r w:rsidRPr="00D92EA5">
        <w:rPr>
          <w:color w:val="000000" w:themeColor="text1"/>
        </w:rPr>
        <w:t>Pro  jakýkoli dodaný SW, musí předat Objednateli jako součást Díla veškeré licence takového SW, CD a autorizačních kódů, to vše minimálně pro dobu životnosti Díla. Součástí bude rovněž seznam s výpisem všech předaných SW licencí.</w:t>
      </w:r>
    </w:p>
    <w:p w14:paraId="39989C64" w14:textId="77777777" w:rsidR="00A46E12" w:rsidRPr="00D92EA5" w:rsidRDefault="00A46E12" w:rsidP="00A46E12">
      <w:pPr>
        <w:rPr>
          <w:color w:val="000000" w:themeColor="text1"/>
        </w:rPr>
      </w:pPr>
      <w:r w:rsidRPr="00D92EA5">
        <w:rPr>
          <w:color w:val="000000" w:themeColor="text1"/>
        </w:rPr>
        <w:t>Dále budou předány SW aplikace použitých řídicích systémů a rozšíření aplikace SW vizualizace.</w:t>
      </w:r>
      <w:bookmarkStart w:id="370" w:name="_GoBack"/>
      <w:bookmarkEnd w:id="370"/>
    </w:p>
    <w:p w14:paraId="1CD09980" w14:textId="4ABDB8A5" w:rsidR="00D23F1E" w:rsidRPr="00442E0D" w:rsidRDefault="00D23F1E">
      <w:pPr>
        <w:pStyle w:val="Nadpis3"/>
      </w:pPr>
      <w:bookmarkStart w:id="371" w:name="_Toc136358270"/>
      <w:bookmarkStart w:id="372" w:name="_Toc136359168"/>
      <w:bookmarkStart w:id="373" w:name="_Toc147826578"/>
      <w:bookmarkStart w:id="374" w:name="_Toc220838456"/>
      <w:bookmarkStart w:id="375" w:name="_Toc221610958"/>
      <w:bookmarkStart w:id="376" w:name="_Toc378783603"/>
      <w:bookmarkStart w:id="377" w:name="_Toc424287324"/>
      <w:r w:rsidRPr="00716845">
        <w:t>Polní</w:t>
      </w:r>
      <w:r w:rsidRPr="00442E0D">
        <w:t xml:space="preserve"> instrumentac</w:t>
      </w:r>
      <w:bookmarkEnd w:id="371"/>
      <w:bookmarkEnd w:id="372"/>
      <w:bookmarkEnd w:id="373"/>
      <w:bookmarkEnd w:id="374"/>
      <w:bookmarkEnd w:id="375"/>
      <w:r w:rsidRPr="00442E0D">
        <w:t>e</w:t>
      </w:r>
      <w:bookmarkEnd w:id="376"/>
      <w:bookmarkEnd w:id="377"/>
    </w:p>
    <w:p w14:paraId="1CD09981" w14:textId="77777777" w:rsidR="00D23F1E" w:rsidRPr="00442E0D" w:rsidRDefault="00D23F1E">
      <w:pPr>
        <w:pStyle w:val="Nadpis4"/>
      </w:pPr>
      <w:bookmarkStart w:id="378" w:name="_Toc136358271"/>
      <w:bookmarkStart w:id="379" w:name="_Toc136359169"/>
      <w:bookmarkStart w:id="380" w:name="_Toc220838457"/>
      <w:bookmarkStart w:id="381" w:name="_Toc221610959"/>
      <w:bookmarkStart w:id="382" w:name="_Toc378783604"/>
      <w:r w:rsidRPr="00442E0D">
        <w:t>Připojení</w:t>
      </w:r>
      <w:bookmarkEnd w:id="378"/>
      <w:bookmarkEnd w:id="379"/>
      <w:bookmarkEnd w:id="380"/>
      <w:bookmarkEnd w:id="381"/>
      <w:bookmarkEnd w:id="382"/>
    </w:p>
    <w:p w14:paraId="1CD09982" w14:textId="77777777" w:rsidR="00D23F1E" w:rsidRPr="00442E0D" w:rsidRDefault="00D23F1E">
      <w:r w:rsidRPr="00442E0D">
        <w:t xml:space="preserve">Připojení přístrojů pro snímání tlaku </w:t>
      </w:r>
      <w:r w:rsidR="00716845">
        <w:t xml:space="preserve">musí být </w:t>
      </w:r>
      <w:r w:rsidRPr="00442E0D">
        <w:t>M20x1,5</w:t>
      </w:r>
      <w:r w:rsidR="00F63DA9" w:rsidRPr="00442E0D">
        <w:t>; případně M12x1,5</w:t>
      </w:r>
      <w:r w:rsidRPr="00442E0D">
        <w:t xml:space="preserve"> (snímač tlaku, manometr, tlakový spínač apod.).</w:t>
      </w:r>
    </w:p>
    <w:p w14:paraId="1CD09983" w14:textId="77777777" w:rsidR="00D23F1E" w:rsidRPr="00442E0D" w:rsidRDefault="00D23F1E">
      <w:pPr>
        <w:pStyle w:val="Nadpis4"/>
      </w:pPr>
      <w:bookmarkStart w:id="383" w:name="_Toc136358272"/>
      <w:bookmarkStart w:id="384" w:name="_Toc136359170"/>
      <w:bookmarkStart w:id="385" w:name="_Toc220838458"/>
      <w:bookmarkStart w:id="386" w:name="_Toc221610960"/>
      <w:bookmarkStart w:id="387" w:name="_Toc378783605"/>
      <w:r w:rsidRPr="00442E0D">
        <w:t>Měření tlaku (vč. diferenčního)</w:t>
      </w:r>
      <w:bookmarkEnd w:id="383"/>
      <w:bookmarkEnd w:id="384"/>
      <w:bookmarkEnd w:id="385"/>
      <w:bookmarkEnd w:id="386"/>
      <w:bookmarkEnd w:id="387"/>
    </w:p>
    <w:p w14:paraId="1CD09984" w14:textId="77777777" w:rsidR="00D23F1E" w:rsidRPr="00442E0D" w:rsidRDefault="00D23F1E">
      <w:r w:rsidRPr="00442E0D">
        <w:t>Měření tlaku</w:t>
      </w:r>
    </w:p>
    <w:p w14:paraId="1CD09985" w14:textId="77777777" w:rsidR="00D23F1E" w:rsidRPr="00442E0D" w:rsidRDefault="00D23F1E">
      <w:pPr>
        <w:pStyle w:val="Odrky"/>
      </w:pPr>
      <w:r w:rsidRPr="00442E0D">
        <w:t>vysoké důležitosti budou vybavena nerezovou zkušební trojcestnou ventilovou soupravou. Zařízení musí být vybaveno HART komunikací. Třída přesnosti minimálně 0,1%.</w:t>
      </w:r>
    </w:p>
    <w:p w14:paraId="1CD09986" w14:textId="77777777" w:rsidR="00D23F1E" w:rsidRPr="00442E0D" w:rsidRDefault="00D23F1E">
      <w:pPr>
        <w:pStyle w:val="Odrky"/>
      </w:pPr>
      <w:r w:rsidRPr="00442E0D">
        <w:t>menší důležitosti budou vybavena ocelovými tlakoměrovými ventily se zkušebním vývodem a připojovacím závitem M20x1,5</w:t>
      </w:r>
      <w:r w:rsidR="00F63DA9" w:rsidRPr="00442E0D">
        <w:t>; případně M12x1,5</w:t>
      </w:r>
      <w:r w:rsidRPr="00442E0D">
        <w:t>. Třída přesnosti minimálně 0,2%.</w:t>
      </w:r>
    </w:p>
    <w:p w14:paraId="1CD09987" w14:textId="77777777" w:rsidR="00D23F1E" w:rsidRPr="00442E0D" w:rsidRDefault="00D23F1E">
      <w:r w:rsidRPr="00442E0D">
        <w:t>Měření diferenčního tlaku</w:t>
      </w:r>
    </w:p>
    <w:p w14:paraId="1CD09988" w14:textId="77777777" w:rsidR="00D23F1E" w:rsidRPr="00442E0D" w:rsidRDefault="00D23F1E">
      <w:pPr>
        <w:pStyle w:val="Odrky"/>
      </w:pPr>
      <w:r w:rsidRPr="00442E0D">
        <w:t>budou vybavena nerezovou zkušební pěticestnou ventilovou soupravou. Zařízení musí být vybaveno HART komunikací.</w:t>
      </w:r>
    </w:p>
    <w:p w14:paraId="1CD09989" w14:textId="77777777" w:rsidR="00D23F1E" w:rsidRPr="00442E0D" w:rsidRDefault="00D23F1E">
      <w:pPr>
        <w:pStyle w:val="Odrky"/>
        <w:numPr>
          <w:ilvl w:val="0"/>
          <w:numId w:val="0"/>
        </w:numPr>
        <w:spacing w:before="120"/>
        <w:ind w:left="1435" w:hanging="284"/>
      </w:pPr>
      <w:r w:rsidRPr="00442E0D">
        <w:t>Odběry pro měření tlaku budou uzavíratelné.</w:t>
      </w:r>
    </w:p>
    <w:p w14:paraId="1CD0998A" w14:textId="77777777" w:rsidR="00D23F1E" w:rsidRPr="00442E0D" w:rsidRDefault="00D23F1E">
      <w:pPr>
        <w:pStyle w:val="Nadpis5"/>
      </w:pPr>
      <w:bookmarkStart w:id="388" w:name="_Toc221610961"/>
      <w:r w:rsidRPr="00442E0D">
        <w:t>Snímače tlaku</w:t>
      </w:r>
      <w:bookmarkEnd w:id="388"/>
    </w:p>
    <w:p w14:paraId="1CD0998B" w14:textId="77777777" w:rsidR="00D23F1E" w:rsidRPr="00442E0D" w:rsidRDefault="00D23F1E">
      <w:r w:rsidRPr="00442E0D">
        <w:t>Budou použity snímače absolutního a relativního tlaku.</w:t>
      </w:r>
      <w:r w:rsidR="00511B15">
        <w:t xml:space="preserve"> Snímače tlaku s dálkovým přenosem a rozsahem měření menším než 160 kPa budou vždy provedeny jako snímače absolutního tlaku.</w:t>
      </w:r>
    </w:p>
    <w:p w14:paraId="1CD0998C" w14:textId="77777777" w:rsidR="00D23F1E" w:rsidRPr="00442E0D" w:rsidRDefault="00D23F1E">
      <w:pPr>
        <w:pStyle w:val="Nadpis5"/>
      </w:pPr>
      <w:bookmarkStart w:id="389" w:name="_Toc221610962"/>
      <w:r w:rsidRPr="00442E0D">
        <w:t>Snímače diferenčního tlaku</w:t>
      </w:r>
      <w:bookmarkEnd w:id="389"/>
    </w:p>
    <w:p w14:paraId="1CD0998D" w14:textId="77777777" w:rsidR="00D23F1E" w:rsidRPr="00442E0D" w:rsidRDefault="00D23F1E">
      <w:r w:rsidRPr="00442E0D">
        <w:t>Snímače budou uchyceny na stěnu nebo 2“ trubku tvaru L tak, aby komora ”L” byla při čelním pohledu vždy vlevo.</w:t>
      </w:r>
    </w:p>
    <w:p w14:paraId="1CD0998E" w14:textId="77777777" w:rsidR="00D23F1E" w:rsidRPr="00442E0D" w:rsidRDefault="00D23F1E">
      <w:pPr>
        <w:pStyle w:val="Nadpis4"/>
      </w:pPr>
      <w:bookmarkStart w:id="390" w:name="_Toc136358273"/>
      <w:bookmarkStart w:id="391" w:name="_Toc136359171"/>
      <w:bookmarkStart w:id="392" w:name="_Toc220838459"/>
      <w:bookmarkStart w:id="393" w:name="_Toc221610963"/>
      <w:bookmarkStart w:id="394" w:name="_Toc378783606"/>
      <w:r w:rsidRPr="00442E0D">
        <w:t>Měření teploty</w:t>
      </w:r>
      <w:bookmarkEnd w:id="390"/>
      <w:bookmarkEnd w:id="391"/>
      <w:bookmarkEnd w:id="392"/>
      <w:bookmarkEnd w:id="393"/>
      <w:bookmarkEnd w:id="394"/>
    </w:p>
    <w:p w14:paraId="1CD0998F" w14:textId="77777777" w:rsidR="00D23F1E" w:rsidRPr="00442E0D" w:rsidRDefault="00D23F1E">
      <w:r w:rsidRPr="00442E0D">
        <w:t>Musí být použity</w:t>
      </w:r>
    </w:p>
    <w:p w14:paraId="1CD09990" w14:textId="77777777" w:rsidR="00D23F1E" w:rsidRPr="00442E0D" w:rsidRDefault="00D23F1E">
      <w:pPr>
        <w:pStyle w:val="Odrky"/>
      </w:pPr>
      <w:r w:rsidRPr="00442E0D">
        <w:t>odporové snímače řady Pt100 ve čtyřvodičovém zapojení měřící vložky nebo</w:t>
      </w:r>
    </w:p>
    <w:p w14:paraId="1CD09991" w14:textId="77777777" w:rsidR="00D23F1E" w:rsidRPr="00442E0D" w:rsidRDefault="00D23F1E">
      <w:pPr>
        <w:pStyle w:val="Odrky"/>
      </w:pPr>
      <w:r w:rsidRPr="00442E0D">
        <w:t>termoelektrické, vybavené digitálním převodníkem s linearizací a výstupem 4÷20 mA</w:t>
      </w:r>
    </w:p>
    <w:p w14:paraId="1CD09992" w14:textId="77777777" w:rsidR="00D23F1E" w:rsidRPr="00442E0D" w:rsidRDefault="00D23F1E">
      <w:r w:rsidRPr="00442E0D">
        <w:t xml:space="preserve">a u vybraných měřících bodů LCD displejem ukazujícím teplotu a </w:t>
      </w:r>
      <w:r w:rsidR="00716845">
        <w:t xml:space="preserve">s </w:t>
      </w:r>
      <w:r w:rsidRPr="00442E0D">
        <w:t>HART komunikací.</w:t>
      </w:r>
    </w:p>
    <w:p w14:paraId="1CD09993" w14:textId="77777777" w:rsidR="00D23F1E" w:rsidRPr="00442E0D" w:rsidRDefault="00D23F1E">
      <w:r w:rsidRPr="00442E0D">
        <w:t>Základní požadavky:</w:t>
      </w:r>
    </w:p>
    <w:p w14:paraId="1CD09994" w14:textId="77777777" w:rsidR="00D23F1E" w:rsidRPr="00442E0D" w:rsidRDefault="00D23F1E">
      <w:pPr>
        <w:pStyle w:val="Odrky"/>
      </w:pPr>
      <w:r w:rsidRPr="00442E0D">
        <w:t>Snímač musí mít závit M27x2; provedení s jímkou.</w:t>
      </w:r>
    </w:p>
    <w:p w14:paraId="1CD09995" w14:textId="77777777" w:rsidR="00D23F1E" w:rsidRPr="00442E0D" w:rsidRDefault="00D23F1E">
      <w:pPr>
        <w:pStyle w:val="Odrky"/>
      </w:pPr>
      <w:r w:rsidRPr="00442E0D">
        <w:t>Třída přesnosti minimálně 0,2%.</w:t>
      </w:r>
    </w:p>
    <w:p w14:paraId="1CD09996" w14:textId="77777777" w:rsidR="00D23F1E" w:rsidRPr="00442E0D" w:rsidRDefault="00D23F1E">
      <w:pPr>
        <w:pStyle w:val="Nadpis4"/>
      </w:pPr>
      <w:bookmarkStart w:id="395" w:name="_Toc136358274"/>
      <w:bookmarkStart w:id="396" w:name="_Toc136359172"/>
      <w:bookmarkStart w:id="397" w:name="_Toc220838460"/>
      <w:bookmarkStart w:id="398" w:name="_Toc221610964"/>
      <w:bookmarkStart w:id="399" w:name="_Toc378783607"/>
      <w:r w:rsidRPr="00442E0D">
        <w:t>Stavová měření</w:t>
      </w:r>
      <w:bookmarkEnd w:id="395"/>
      <w:bookmarkEnd w:id="396"/>
      <w:bookmarkEnd w:id="397"/>
      <w:bookmarkEnd w:id="398"/>
      <w:bookmarkEnd w:id="399"/>
    </w:p>
    <w:p w14:paraId="1CD09997" w14:textId="77777777" w:rsidR="00D23F1E" w:rsidRPr="00442E0D" w:rsidRDefault="00D23F1E">
      <w:r w:rsidRPr="00442E0D">
        <w:t>Stavová měření - kromě opodstatněných výjimek - musí být generována z analogových signálů.</w:t>
      </w:r>
    </w:p>
    <w:p w14:paraId="1CD09998" w14:textId="77777777" w:rsidR="00D23F1E" w:rsidRDefault="00D23F1E">
      <w:r w:rsidRPr="00442E0D">
        <w:t>Proudoznaky (bezkontaktní) a tlakové spínače. Proudoznaky budou teplotně nezávislé.</w:t>
      </w:r>
    </w:p>
    <w:p w14:paraId="1CD09999" w14:textId="77777777" w:rsidR="00D23F1E" w:rsidRPr="00442E0D" w:rsidRDefault="00D23F1E">
      <w:pPr>
        <w:pStyle w:val="Nadpis4"/>
      </w:pPr>
      <w:bookmarkStart w:id="400" w:name="_Toc136358275"/>
      <w:bookmarkStart w:id="401" w:name="_Toc136359173"/>
      <w:bookmarkStart w:id="402" w:name="_Toc220838461"/>
      <w:bookmarkStart w:id="403" w:name="_Toc221610965"/>
      <w:bookmarkStart w:id="404" w:name="_Toc378783608"/>
      <w:r w:rsidRPr="00442E0D">
        <w:t>Měření průtoku (množství</w:t>
      </w:r>
      <w:bookmarkEnd w:id="400"/>
      <w:bookmarkEnd w:id="401"/>
      <w:bookmarkEnd w:id="402"/>
      <w:r w:rsidRPr="00442E0D">
        <w:t>)</w:t>
      </w:r>
      <w:bookmarkEnd w:id="403"/>
      <w:bookmarkEnd w:id="404"/>
    </w:p>
    <w:p w14:paraId="1CD0999A" w14:textId="77777777" w:rsidR="00D23F1E" w:rsidRPr="00442E0D" w:rsidRDefault="00D23F1E">
      <w:r w:rsidRPr="00442E0D">
        <w:t>Průtočná množství musí být měřena:</w:t>
      </w:r>
    </w:p>
    <w:p w14:paraId="1CD0999B" w14:textId="77777777" w:rsidR="00D23F1E" w:rsidRPr="00442E0D" w:rsidRDefault="00D23F1E">
      <w:pPr>
        <w:pStyle w:val="Odrky"/>
        <w:tabs>
          <w:tab w:val="num" w:pos="360"/>
        </w:tabs>
      </w:pPr>
      <w:r w:rsidRPr="00442E0D">
        <w:t>pára pomocí měřící trati vybavené škrtícími orgány nebo vírovými průtokoměry; údaj o množství páry musí být pomocí matematického členu korigován na tlak a teplotu páry;</w:t>
      </w:r>
    </w:p>
    <w:p w14:paraId="1CD0999C" w14:textId="77777777" w:rsidR="00D23F1E" w:rsidRPr="00130B0B" w:rsidRDefault="00D23F1E">
      <w:pPr>
        <w:pStyle w:val="Odrky"/>
        <w:tabs>
          <w:tab w:val="num" w:pos="360"/>
        </w:tabs>
      </w:pPr>
      <w:r w:rsidRPr="00442E0D">
        <w:t xml:space="preserve">voda a ostatní tekutiny pomocí měřící trati vybavené škrticími orgány (s nízkými ztrátami) se snímači diferenčního tlaku dle souboru </w:t>
      </w:r>
      <w:r w:rsidRPr="00130B0B">
        <w:t>norem ČSN EN ISO 5167, ultrazvukovými, indukčními nebo vírovými průtokoměry.</w:t>
      </w:r>
    </w:p>
    <w:p w14:paraId="1CD0999D" w14:textId="77777777" w:rsidR="00D23F1E" w:rsidRPr="00442E0D" w:rsidRDefault="00D23F1E">
      <w:r w:rsidRPr="00442E0D">
        <w:t>Veškerá měření průtoku musí mít třídu přesnosti minimálně 1%.</w:t>
      </w:r>
    </w:p>
    <w:p w14:paraId="1CD0999E" w14:textId="77777777" w:rsidR="00D23F1E" w:rsidRDefault="00D23F1E">
      <w:r w:rsidRPr="00442E0D">
        <w:t>V případě výskytu sedimentujících látek bude provedení měření tuto skutečnost respektovat.</w:t>
      </w:r>
    </w:p>
    <w:p w14:paraId="1CD0999F" w14:textId="77777777" w:rsidR="00716845" w:rsidRDefault="00716845">
      <w:r w:rsidRPr="00130B0B">
        <w:t>V případě měření stanovenými měřidly nebude měření, kromě opodstatněných výjimek, v provedení se škrtícími orgány a diferenčními tlakoměry</w:t>
      </w:r>
      <w:r w:rsidR="000642EB" w:rsidRPr="00130B0B">
        <w:t>.</w:t>
      </w:r>
    </w:p>
    <w:p w14:paraId="1CD099A0" w14:textId="77777777" w:rsidR="00D23F1E" w:rsidRPr="00442E0D" w:rsidRDefault="00D23F1E">
      <w:pPr>
        <w:pStyle w:val="Nadpis4"/>
      </w:pPr>
      <w:bookmarkStart w:id="405" w:name="_Toc136358276"/>
      <w:bookmarkStart w:id="406" w:name="_Toc136359174"/>
      <w:bookmarkStart w:id="407" w:name="_Toc220838462"/>
      <w:bookmarkStart w:id="408" w:name="_Toc221610966"/>
      <w:bookmarkStart w:id="409" w:name="_Toc378783609"/>
      <w:r w:rsidRPr="00442E0D">
        <w:t>Impulsní trubky</w:t>
      </w:r>
      <w:bookmarkEnd w:id="405"/>
      <w:bookmarkEnd w:id="406"/>
      <w:bookmarkEnd w:id="407"/>
      <w:bookmarkEnd w:id="408"/>
      <w:bookmarkEnd w:id="409"/>
    </w:p>
    <w:p w14:paraId="1CD099A1" w14:textId="77777777" w:rsidR="00D23F1E" w:rsidRPr="00442E0D" w:rsidRDefault="00D23F1E">
      <w:r w:rsidRPr="00442E0D">
        <w:t>Materiálové provedení nerez.</w:t>
      </w:r>
    </w:p>
    <w:p w14:paraId="1CD099A2" w14:textId="77777777" w:rsidR="00D23F1E" w:rsidRPr="00442E0D" w:rsidRDefault="00D23F1E">
      <w:pPr>
        <w:pStyle w:val="Nadpis4"/>
      </w:pPr>
      <w:bookmarkStart w:id="410" w:name="_Toc136358277"/>
      <w:bookmarkStart w:id="411" w:name="_Toc136359175"/>
      <w:bookmarkStart w:id="412" w:name="_Toc220838463"/>
      <w:bookmarkStart w:id="413" w:name="_Toc221610967"/>
      <w:bookmarkStart w:id="414" w:name="_Toc378783610"/>
      <w:r w:rsidRPr="00442E0D">
        <w:t>Měření hladin</w:t>
      </w:r>
      <w:bookmarkEnd w:id="410"/>
      <w:bookmarkEnd w:id="411"/>
      <w:bookmarkEnd w:id="412"/>
      <w:bookmarkEnd w:id="413"/>
      <w:bookmarkEnd w:id="414"/>
    </w:p>
    <w:p w14:paraId="1CD099A3" w14:textId="77777777" w:rsidR="00D23F1E" w:rsidRPr="00442E0D" w:rsidRDefault="00D23F1E">
      <w:pPr>
        <w:pStyle w:val="Odrky"/>
      </w:pPr>
      <w:r w:rsidRPr="00442E0D">
        <w:t>Pomocí měření diferenčního tlaku.</w:t>
      </w:r>
    </w:p>
    <w:p w14:paraId="1CD099A4" w14:textId="77777777" w:rsidR="00D23F1E" w:rsidRPr="00442E0D" w:rsidRDefault="00D23F1E">
      <w:pPr>
        <w:pStyle w:val="Odrky"/>
      </w:pPr>
      <w:r w:rsidRPr="00442E0D">
        <w:t>Pomocí ultrazvukových a radarových snímačů (např. sypké hmoty, kapaliny).</w:t>
      </w:r>
    </w:p>
    <w:p w14:paraId="1CD099A5" w14:textId="77777777" w:rsidR="00D23F1E" w:rsidRPr="00442E0D" w:rsidRDefault="00D23F1E">
      <w:pPr>
        <w:pStyle w:val="Odrky"/>
      </w:pPr>
      <w:r w:rsidRPr="00442E0D">
        <w:t>Třída přesnosti minimálně 0,2%.</w:t>
      </w:r>
    </w:p>
    <w:p w14:paraId="1CD099A6" w14:textId="77777777" w:rsidR="00D23F1E" w:rsidRPr="00442E0D" w:rsidRDefault="00D23F1E">
      <w:pPr>
        <w:pStyle w:val="Nadpis4"/>
      </w:pPr>
      <w:bookmarkStart w:id="415" w:name="_Toc136358278"/>
      <w:bookmarkStart w:id="416" w:name="_Toc136359176"/>
      <w:bookmarkStart w:id="417" w:name="_Toc220838464"/>
      <w:bookmarkStart w:id="418" w:name="_Toc221610968"/>
      <w:bookmarkStart w:id="419" w:name="_Toc378783611"/>
      <w:r w:rsidRPr="00442E0D">
        <w:t>Měření tepla</w:t>
      </w:r>
      <w:bookmarkEnd w:id="415"/>
      <w:bookmarkEnd w:id="416"/>
      <w:bookmarkEnd w:id="417"/>
      <w:bookmarkEnd w:id="418"/>
      <w:bookmarkEnd w:id="419"/>
    </w:p>
    <w:p w14:paraId="1CD099A7" w14:textId="77777777" w:rsidR="00D23F1E" w:rsidRPr="00442E0D" w:rsidRDefault="00D23F1E">
      <w:r w:rsidRPr="00442E0D">
        <w:t xml:space="preserve">Vyhodnocovací jednotka bude vybavena komunikačním </w:t>
      </w:r>
      <w:r w:rsidR="00442E0D" w:rsidRPr="00442E0D">
        <w:t>rozhraním</w:t>
      </w:r>
      <w:r w:rsidRPr="00442E0D">
        <w:t xml:space="preserve"> M-Bus, ProfiBus DP, ModBus RTU. Jednotka bude vybavena napájením z el. sítě 230 V.</w:t>
      </w:r>
    </w:p>
    <w:p w14:paraId="1CD099A8" w14:textId="77777777" w:rsidR="00D23F1E" w:rsidRPr="00442E0D" w:rsidRDefault="00D23F1E">
      <w:pPr>
        <w:pStyle w:val="Nadpis4"/>
      </w:pPr>
      <w:bookmarkStart w:id="420" w:name="_Toc220838465"/>
      <w:bookmarkStart w:id="421" w:name="_Toc221610969"/>
      <w:bookmarkStart w:id="422" w:name="_Toc378783612"/>
      <w:r w:rsidRPr="00442E0D">
        <w:t>Koncové spínače</w:t>
      </w:r>
      <w:bookmarkEnd w:id="420"/>
      <w:bookmarkEnd w:id="421"/>
      <w:bookmarkEnd w:id="422"/>
    </w:p>
    <w:p w14:paraId="1CD099A9" w14:textId="77777777" w:rsidR="00D23F1E" w:rsidRPr="00442E0D" w:rsidRDefault="00D23F1E">
      <w:r w:rsidRPr="00442E0D">
        <w:t>Koncové spínače (s výjimkou koncových spínačů elektropohonů akčních členů) musí být bezkontaktní.</w:t>
      </w:r>
    </w:p>
    <w:p w14:paraId="1CD099AA" w14:textId="77777777" w:rsidR="00D23F1E" w:rsidRPr="00442E0D" w:rsidRDefault="00D23F1E">
      <w:pPr>
        <w:pStyle w:val="Nadpis4"/>
      </w:pPr>
      <w:bookmarkStart w:id="423" w:name="_Toc136358280"/>
      <w:bookmarkStart w:id="424" w:name="_Toc136359178"/>
      <w:bookmarkStart w:id="425" w:name="_Toc220838466"/>
      <w:bookmarkStart w:id="426" w:name="_Toc221610970"/>
      <w:bookmarkStart w:id="427" w:name="_Toc378783613"/>
      <w:r w:rsidRPr="00442E0D">
        <w:t>Přístroje pro chemická měření</w:t>
      </w:r>
      <w:bookmarkEnd w:id="423"/>
      <w:bookmarkEnd w:id="424"/>
      <w:bookmarkEnd w:id="425"/>
      <w:bookmarkEnd w:id="426"/>
      <w:bookmarkEnd w:id="427"/>
    </w:p>
    <w:p w14:paraId="1CD099AB" w14:textId="77777777" w:rsidR="00D23F1E" w:rsidRPr="00442E0D" w:rsidRDefault="00D23F1E">
      <w:r w:rsidRPr="00442E0D">
        <w:t>Přístroje pro měření chemických látek musí splňovat podmínku dlouhodobé životnosti a svou koncepcí provedení jejich pravidelného čištění a provozního vyčištění.</w:t>
      </w:r>
    </w:p>
    <w:p w14:paraId="1CD099AC" w14:textId="77777777" w:rsidR="00D23F1E" w:rsidRPr="00442E0D" w:rsidRDefault="00D23F1E">
      <w:r w:rsidRPr="00442E0D">
        <w:t>Přístroje pro měření vodivosti musí být se snímačem v provedení s průtočnou komorou.</w:t>
      </w:r>
    </w:p>
    <w:p w14:paraId="1CD099AD" w14:textId="77777777" w:rsidR="00D23F1E" w:rsidRPr="00442E0D" w:rsidRDefault="00D23F1E">
      <w:pPr>
        <w:pStyle w:val="Nadpis4"/>
      </w:pPr>
      <w:bookmarkStart w:id="428" w:name="_Toc136358281"/>
      <w:bookmarkStart w:id="429" w:name="_Toc136359179"/>
      <w:bookmarkStart w:id="430" w:name="_Toc220838467"/>
      <w:bookmarkStart w:id="431" w:name="_Toc221610971"/>
      <w:bookmarkStart w:id="432" w:name="_Toc378783614"/>
      <w:r w:rsidRPr="00442E0D">
        <w:t>Pomocné ocelové konstrukce, montážní rámy</w:t>
      </w:r>
      <w:bookmarkEnd w:id="428"/>
      <w:bookmarkEnd w:id="429"/>
      <w:bookmarkEnd w:id="430"/>
      <w:bookmarkEnd w:id="431"/>
      <w:bookmarkEnd w:id="432"/>
    </w:p>
    <w:p w14:paraId="1CD099AE" w14:textId="77777777" w:rsidR="00D23F1E" w:rsidRDefault="00D23F1E">
      <w:r w:rsidRPr="00442E0D">
        <w:t xml:space="preserve">Tyto konstrukce musí umožnit snadnou montáž a demontáž přístrojů. Protikorozní ochrana - viz čl. </w:t>
      </w:r>
      <w:r w:rsidRPr="00442E0D">
        <w:fldChar w:fldCharType="begin"/>
      </w:r>
      <w:r w:rsidRPr="00442E0D">
        <w:instrText xml:space="preserve"> REF _Ref132384413 \r \h  \* MERGEFORMAT </w:instrText>
      </w:r>
      <w:r w:rsidRPr="00442E0D">
        <w:fldChar w:fldCharType="separate"/>
      </w:r>
      <w:r w:rsidR="006867D3">
        <w:t>2.9</w:t>
      </w:r>
      <w:r w:rsidRPr="00442E0D">
        <w:fldChar w:fldCharType="end"/>
      </w:r>
      <w:r w:rsidRPr="00442E0D">
        <w:t xml:space="preserve"> tohoto dokumentu.</w:t>
      </w:r>
    </w:p>
    <w:p w14:paraId="1CD099AF" w14:textId="77777777" w:rsidR="00D23F1E" w:rsidRPr="00442E0D" w:rsidRDefault="00D23F1E">
      <w:pPr>
        <w:pStyle w:val="Nadpis2"/>
      </w:pPr>
      <w:bookmarkStart w:id="433" w:name="_Toc136358293"/>
      <w:bookmarkStart w:id="434" w:name="_Toc136359191"/>
      <w:bookmarkStart w:id="435" w:name="_Toc147826580"/>
      <w:bookmarkStart w:id="436" w:name="_Toc220838479"/>
      <w:bookmarkStart w:id="437" w:name="_Toc221610993"/>
      <w:bookmarkStart w:id="438" w:name="_Toc378783615"/>
      <w:bookmarkStart w:id="439" w:name="_Toc424287325"/>
      <w:r w:rsidRPr="00442E0D">
        <w:t>Rozvaděče elektro a MaR</w:t>
      </w:r>
      <w:bookmarkEnd w:id="433"/>
      <w:bookmarkEnd w:id="434"/>
      <w:bookmarkEnd w:id="435"/>
      <w:bookmarkEnd w:id="436"/>
      <w:bookmarkEnd w:id="437"/>
      <w:bookmarkEnd w:id="438"/>
      <w:bookmarkEnd w:id="439"/>
    </w:p>
    <w:p w14:paraId="1CD099B0" w14:textId="77777777" w:rsidR="00D23F1E" w:rsidRPr="00442E0D" w:rsidRDefault="00D23F1E">
      <w:pPr>
        <w:pStyle w:val="Odrky"/>
      </w:pPr>
      <w:r w:rsidRPr="00442E0D">
        <w:t>rozvaděče SKŘ, MaR musí být z důvodu ochrany před elektromagnetickým rušením prostorově odděleny od silových rozvaděčů elektro</w:t>
      </w:r>
    </w:p>
    <w:p w14:paraId="1CD099B1" w14:textId="77777777" w:rsidR="00D23F1E" w:rsidRPr="00442E0D" w:rsidRDefault="00D23F1E">
      <w:pPr>
        <w:pStyle w:val="Odrky"/>
      </w:pPr>
      <w:r w:rsidRPr="00442E0D">
        <w:t>požadovaná prostorová rezerva v rozvaděčích minimálně 30 %</w:t>
      </w:r>
    </w:p>
    <w:p w14:paraId="1CD099B2" w14:textId="77777777" w:rsidR="00D23F1E" w:rsidRPr="00442E0D" w:rsidRDefault="00D23F1E">
      <w:pPr>
        <w:pStyle w:val="Odrky"/>
      </w:pPr>
      <w:r w:rsidRPr="00442E0D">
        <w:t>barva RAL 7035 (světle šedá)</w:t>
      </w:r>
    </w:p>
    <w:p w14:paraId="1CD099B3" w14:textId="77777777" w:rsidR="00D23F1E" w:rsidRPr="00442E0D" w:rsidRDefault="00D23F1E">
      <w:pPr>
        <w:pStyle w:val="Odrky"/>
      </w:pPr>
      <w:r w:rsidRPr="00442E0D">
        <w:t>výška skříně rozvaděče bez soklu 2 000 mm (preferovaná)</w:t>
      </w:r>
    </w:p>
    <w:p w14:paraId="1CD099B4" w14:textId="77777777" w:rsidR="00D23F1E" w:rsidRPr="00442E0D" w:rsidRDefault="00D23F1E">
      <w:pPr>
        <w:pStyle w:val="Odrky"/>
      </w:pPr>
      <w:r w:rsidRPr="00442E0D">
        <w:t>výška soklu skříně rozvaděče 100 mm</w:t>
      </w:r>
    </w:p>
    <w:p w14:paraId="1CD099B5" w14:textId="77777777" w:rsidR="00511B15" w:rsidRDefault="00D23F1E">
      <w:pPr>
        <w:pStyle w:val="Odrky"/>
      </w:pPr>
      <w:r w:rsidRPr="00442E0D">
        <w:t>typ rozvaděče - rozvaděče budou stavebnicového provedení, které umožní případné doplnění výbavy rozvaděče pomocí originálního příslušenství (držáky, výztuhy, apod.).</w:t>
      </w:r>
    </w:p>
    <w:p w14:paraId="1CD099B6" w14:textId="77777777" w:rsidR="00D23F1E" w:rsidRPr="00442E0D" w:rsidRDefault="000642EB">
      <w:pPr>
        <w:pStyle w:val="Odrky"/>
      </w:pPr>
      <w:r>
        <w:t>v</w:t>
      </w:r>
      <w:r w:rsidR="00511B15">
        <w:t>nitřek rozvaděčů bude vybaven přiměřeným osvětlením</w:t>
      </w:r>
    </w:p>
    <w:p w14:paraId="1CD099B7" w14:textId="77777777" w:rsidR="00D23F1E" w:rsidRPr="00442E0D" w:rsidRDefault="00D23F1E">
      <w:pPr>
        <w:pStyle w:val="Odrky"/>
      </w:pPr>
      <w:r w:rsidRPr="00442E0D">
        <w:t>dveře rozvaděče - budou vybaveny pouzdrem pro dokumentaci</w:t>
      </w:r>
    </w:p>
    <w:p w14:paraId="1CD099B8" w14:textId="77777777" w:rsidR="00D23F1E" w:rsidRPr="00442E0D" w:rsidRDefault="00D23F1E">
      <w:pPr>
        <w:pStyle w:val="Odrky"/>
      </w:pPr>
      <w:r w:rsidRPr="00442E0D">
        <w:t>dveřní uzávěr + klíče</w:t>
      </w:r>
    </w:p>
    <w:p w14:paraId="1CD099B9" w14:textId="77777777" w:rsidR="00D23F1E" w:rsidRDefault="00D23F1E">
      <w:pPr>
        <w:pStyle w:val="Odrky"/>
      </w:pPr>
      <w:r w:rsidRPr="00442E0D">
        <w:t>štítky na dveřích rozvaděče - gravírované, nýtované</w:t>
      </w:r>
    </w:p>
    <w:p w14:paraId="1CD099BA" w14:textId="77777777" w:rsidR="005307AE" w:rsidRPr="00442E0D" w:rsidRDefault="005307AE">
      <w:pPr>
        <w:pStyle w:val="Odrky"/>
      </w:pPr>
      <w:r>
        <w:t>1 ks zásuvka 230 V AC pro servisní účely</w:t>
      </w:r>
    </w:p>
    <w:p w14:paraId="1CD099BB" w14:textId="77777777" w:rsidR="00D23F1E" w:rsidRPr="00442E0D" w:rsidRDefault="00D23F1E">
      <w:pPr>
        <w:pStyle w:val="Odrky"/>
      </w:pPr>
      <w:r w:rsidRPr="00442E0D">
        <w:t>veškeré vývody z rozvaděče musí být provedeny přes svorkovnici</w:t>
      </w:r>
    </w:p>
    <w:p w14:paraId="1CD099BC" w14:textId="77777777" w:rsidR="00D23F1E" w:rsidRPr="00442E0D" w:rsidRDefault="00D23F1E">
      <w:pPr>
        <w:pStyle w:val="Odrky"/>
      </w:pPr>
      <w:r w:rsidRPr="00442E0D">
        <w:t>přípojnice rozvaděčů budou měděné, připojování vývodů univerzálními přípojnicovými svorkami (např. ERICO nebo obdobné). Přípojnice budou mít zřetelné označení jednotlivých fází dle ČSN</w:t>
      </w:r>
    </w:p>
    <w:p w14:paraId="1CD099BD" w14:textId="77777777" w:rsidR="00D23F1E" w:rsidRPr="00442E0D" w:rsidRDefault="00D23F1E">
      <w:pPr>
        <w:pStyle w:val="Odrky"/>
      </w:pPr>
      <w:r w:rsidRPr="00442E0D">
        <w:t>kabely budou přivedeny do rozvaděčů spodem</w:t>
      </w:r>
    </w:p>
    <w:p w14:paraId="1CD099BE" w14:textId="77777777" w:rsidR="00D23F1E" w:rsidRPr="00442E0D" w:rsidRDefault="00D23F1E">
      <w:pPr>
        <w:pStyle w:val="Odrky"/>
      </w:pPr>
      <w:r w:rsidRPr="00442E0D">
        <w:t>kabelový průchod bude utěsněn proti prachu a vlhkosti, přičemž přednostně budou použity suvné plechy. Kabely budou upevněny na nosnou lištu pomocí příchytek (Sonap nebo obdobné) a ukončeny na svorkovnici v dolní části rozv</w:t>
      </w:r>
      <w:r w:rsidR="000642EB">
        <w:t>a</w:t>
      </w:r>
      <w:r w:rsidRPr="00442E0D">
        <w:t>děče; nesmí být vyvedeny až na svorky přístrojů.</w:t>
      </w:r>
    </w:p>
    <w:p w14:paraId="1CD099BF" w14:textId="77777777" w:rsidR="00D23F1E" w:rsidRPr="00442E0D" w:rsidRDefault="00D23F1E">
      <w:pPr>
        <w:pStyle w:val="Odrky"/>
      </w:pPr>
      <w:r w:rsidRPr="00442E0D">
        <w:t>kabelový průchod bude proveden dle zásad protipožární ochrany</w:t>
      </w:r>
    </w:p>
    <w:p w14:paraId="1CD099C0" w14:textId="77777777" w:rsidR="00D23F1E" w:rsidRPr="00442E0D" w:rsidRDefault="00D23F1E">
      <w:pPr>
        <w:pStyle w:val="Odrky"/>
      </w:pPr>
      <w:r w:rsidRPr="00442E0D">
        <w:t>kabely budou řádně označeny kabelovými plastovými nebo hliníkovými štítky s vyraženým označením; každý vodič v rozvodnici bude na začátku a na konci jednoznačně trvanlivě označen</w:t>
      </w:r>
    </w:p>
    <w:p w14:paraId="1CD099C1" w14:textId="77777777" w:rsidR="00D23F1E" w:rsidRPr="00442E0D" w:rsidRDefault="00D23F1E">
      <w:pPr>
        <w:pStyle w:val="Odrky"/>
      </w:pPr>
      <w:r w:rsidRPr="00442E0D">
        <w:t xml:space="preserve">ovladače a signálky - barevné značení bude podle </w:t>
      </w:r>
      <w:r w:rsidRPr="00130B0B">
        <w:t>ČSN EN 60073 ed. 2</w:t>
      </w:r>
    </w:p>
    <w:p w14:paraId="1CD099C2" w14:textId="77777777" w:rsidR="00D23F1E" w:rsidRPr="00442E0D" w:rsidRDefault="00D23F1E">
      <w:pPr>
        <w:pStyle w:val="Odrky"/>
      </w:pPr>
      <w:r w:rsidRPr="00442E0D">
        <w:t xml:space="preserve">krytí rozvaděčů musí odpovídat základním charakteristikám určeným dle normy </w:t>
      </w:r>
      <w:r w:rsidRPr="00130B0B">
        <w:t>ČSN 33 2000-1 ed.2</w:t>
      </w:r>
      <w:r w:rsidRPr="00442E0D">
        <w:t xml:space="preserve"> - určení vnějších vlivů viz </w:t>
      </w:r>
      <w:r w:rsidRPr="006B5DA3">
        <w:t>Příloha č. 7 SoD. U rozv</w:t>
      </w:r>
      <w:r w:rsidRPr="00B82CF7">
        <w:t>aděčů</w:t>
      </w:r>
      <w:r w:rsidRPr="00442E0D">
        <w:t xml:space="preserve"> instalovaných mimo rozvodnu přímo u technologie bude krytí minimálně IP 54. Tomuto musí rovněž odpovídat i použitá protikorozní ochrana rozvaděčů. U rozvaděčů instalovaných ve zděných rozvodnách bude krytí min. IP 40.</w:t>
      </w:r>
    </w:p>
    <w:p w14:paraId="1CD099C3" w14:textId="77777777" w:rsidR="00D23F1E" w:rsidRPr="00442E0D" w:rsidRDefault="00D23F1E">
      <w:pPr>
        <w:pStyle w:val="Odrky"/>
      </w:pPr>
      <w:r w:rsidRPr="00442E0D">
        <w:t>rozvaděče budou s kabelovými žlaby a rošty plošně vodivě spojeny (ne pomocí vodiče s kruhovým průřezem)</w:t>
      </w:r>
    </w:p>
    <w:p w14:paraId="1CD099C4" w14:textId="77777777" w:rsidR="00F367F1" w:rsidRPr="00442E0D" w:rsidRDefault="00F367F1">
      <w:pPr>
        <w:pStyle w:val="Odrky"/>
      </w:pPr>
      <w:r w:rsidRPr="00442E0D">
        <w:t>popis jistících a ovládacích prvků umístěných v rozvaděči umístit na viditelném místě</w:t>
      </w:r>
    </w:p>
    <w:p w14:paraId="1CD099C5" w14:textId="77777777" w:rsidR="00D23F1E" w:rsidRPr="00442E0D" w:rsidRDefault="00D23F1E">
      <w:pPr>
        <w:pStyle w:val="Nadpis2"/>
      </w:pPr>
      <w:bookmarkStart w:id="440" w:name="_Toc136358241"/>
      <w:bookmarkStart w:id="441" w:name="_Toc136359139"/>
      <w:bookmarkStart w:id="442" w:name="_Toc147826563"/>
      <w:bookmarkStart w:id="443" w:name="_Toc220838427"/>
      <w:bookmarkStart w:id="444" w:name="_Toc221610929"/>
      <w:bookmarkStart w:id="445" w:name="_Toc378783616"/>
      <w:bookmarkStart w:id="446" w:name="_Toc424287326"/>
      <w:r w:rsidRPr="00442E0D">
        <w:t>Rozmístění schémat</w:t>
      </w:r>
      <w:bookmarkEnd w:id="440"/>
      <w:bookmarkEnd w:id="441"/>
      <w:bookmarkEnd w:id="442"/>
      <w:bookmarkEnd w:id="443"/>
      <w:bookmarkEnd w:id="444"/>
      <w:bookmarkEnd w:id="445"/>
      <w:bookmarkEnd w:id="446"/>
    </w:p>
    <w:p w14:paraId="1CD099C6" w14:textId="77777777" w:rsidR="00D23F1E" w:rsidRPr="00442E0D" w:rsidRDefault="00D23F1E">
      <w:r w:rsidRPr="00442E0D">
        <w:t>Ve všech</w:t>
      </w:r>
    </w:p>
    <w:p w14:paraId="1CD099C7" w14:textId="77777777" w:rsidR="00D23F1E" w:rsidRPr="00442E0D" w:rsidRDefault="00D23F1E">
      <w:pPr>
        <w:pStyle w:val="Odrky"/>
      </w:pPr>
      <w:r w:rsidRPr="00442E0D">
        <w:t>rozvaděčích NN, SKŘ, MaR osazených v rámci Předmětu Díla,</w:t>
      </w:r>
    </w:p>
    <w:p w14:paraId="1CD099C8" w14:textId="77777777" w:rsidR="00D23F1E" w:rsidRPr="00442E0D" w:rsidRDefault="00D23F1E">
      <w:pPr>
        <w:pStyle w:val="Odrky"/>
      </w:pPr>
      <w:r w:rsidRPr="00442E0D">
        <w:t>polích rozvoden osazených v rámci Předmětu Díla,</w:t>
      </w:r>
    </w:p>
    <w:p w14:paraId="1CD099C9" w14:textId="77777777" w:rsidR="00D23F1E" w:rsidRPr="00442E0D" w:rsidRDefault="00D23F1E">
      <w:pPr>
        <w:pStyle w:val="Odrky"/>
      </w:pPr>
      <w:r w:rsidRPr="00442E0D">
        <w:t>na centrálním velínu,</w:t>
      </w:r>
    </w:p>
    <w:p w14:paraId="1CD099CA" w14:textId="77777777" w:rsidR="00D23F1E" w:rsidRDefault="00D23F1E">
      <w:r w:rsidRPr="00442E0D">
        <w:t>budou umístěna (vhodně mechanicky a před UV zářením chráněn</w:t>
      </w:r>
      <w:r w:rsidR="00331376">
        <w:t>á</w:t>
      </w:r>
      <w:r w:rsidRPr="00442E0D">
        <w:t>) příslušná schémata (minimálně v rozsahu: seznam vypínacích a jisticích prvků a k nim přiřazeny názvy jednotlivých okruhů).</w:t>
      </w:r>
    </w:p>
    <w:p w14:paraId="1CD099CB" w14:textId="77777777" w:rsidR="00D23F1E" w:rsidRPr="00442E0D" w:rsidRDefault="00D23F1E">
      <w:pPr>
        <w:pStyle w:val="Nadpis2"/>
      </w:pPr>
      <w:bookmarkStart w:id="447" w:name="_Toc136358294"/>
      <w:bookmarkStart w:id="448" w:name="_Toc136359192"/>
      <w:bookmarkStart w:id="449" w:name="_Toc147826581"/>
      <w:bookmarkStart w:id="450" w:name="_Toc220838480"/>
      <w:bookmarkStart w:id="451" w:name="_Toc221610994"/>
      <w:bookmarkStart w:id="452" w:name="_Toc378783617"/>
      <w:bookmarkStart w:id="453" w:name="_Toc424287327"/>
      <w:r w:rsidRPr="00442E0D">
        <w:t>Místní ovládací skříň</w:t>
      </w:r>
      <w:bookmarkEnd w:id="447"/>
      <w:bookmarkEnd w:id="448"/>
      <w:bookmarkEnd w:id="449"/>
      <w:bookmarkEnd w:id="450"/>
      <w:bookmarkEnd w:id="451"/>
      <w:r w:rsidRPr="00442E0D">
        <w:t>ky</w:t>
      </w:r>
      <w:bookmarkEnd w:id="452"/>
      <w:bookmarkEnd w:id="453"/>
    </w:p>
    <w:p w14:paraId="1CD099CC" w14:textId="77777777" w:rsidR="00D23F1E" w:rsidRPr="00442E0D" w:rsidRDefault="00D23F1E">
      <w:pPr>
        <w:pStyle w:val="Odrky"/>
        <w:tabs>
          <w:tab w:val="num" w:pos="360"/>
        </w:tabs>
      </w:pPr>
      <w:r w:rsidRPr="00442E0D">
        <w:t>U všech třífázových elektromotorů a třífázových pohonů armatur budou použity místní ovládací skříňky. Krytí těchto skříněk bude IP 54.</w:t>
      </w:r>
    </w:p>
    <w:p w14:paraId="1CD099CD" w14:textId="77777777" w:rsidR="00D23F1E" w:rsidRPr="00442E0D" w:rsidRDefault="00D23F1E">
      <w:pPr>
        <w:pStyle w:val="Odrky"/>
        <w:tabs>
          <w:tab w:val="num" w:pos="360"/>
        </w:tabs>
      </w:pPr>
      <w:r w:rsidRPr="00442E0D">
        <w:t>Logika místního ovládání bude:</w:t>
      </w:r>
    </w:p>
    <w:p w14:paraId="1CD099CE" w14:textId="77777777" w:rsidR="00D23F1E" w:rsidRPr="00442E0D" w:rsidRDefault="00D23F1E">
      <w:pPr>
        <w:pStyle w:val="Odrkyodsaz"/>
        <w:tabs>
          <w:tab w:val="num" w:pos="1080"/>
        </w:tabs>
      </w:pPr>
      <w:r w:rsidRPr="00442E0D">
        <w:t>zvolen režim "dálkově" (normální stav &gt;&gt;&gt; běží řízení z PLC)</w:t>
      </w:r>
    </w:p>
    <w:p w14:paraId="1CD099CF" w14:textId="77777777" w:rsidR="00D23F1E" w:rsidRPr="00442E0D" w:rsidRDefault="00D23F1E">
      <w:pPr>
        <w:pStyle w:val="Odrkyodsaz"/>
        <w:tabs>
          <w:tab w:val="num" w:pos="1080"/>
        </w:tabs>
      </w:pPr>
      <w:r w:rsidRPr="00442E0D">
        <w:t>zvolen režim "místně“ (z místa pohonu lze zapnout i vypnout)</w:t>
      </w:r>
    </w:p>
    <w:p w14:paraId="1CD099D0" w14:textId="77777777" w:rsidR="00D23F1E" w:rsidRPr="00442E0D" w:rsidRDefault="00D23F1E">
      <w:pPr>
        <w:pStyle w:val="Odrky"/>
        <w:tabs>
          <w:tab w:val="num" w:pos="360"/>
        </w:tabs>
      </w:pPr>
      <w:r w:rsidRPr="00442E0D">
        <w:t>Logika místního ovládání a algoritmy automatických pochodů budou navrženy tak, aby byl vyloučen vznik neurčitých náhodných stavů při přechodech mezi režimy, při obnovování automatické funkce a při poruchách.</w:t>
      </w:r>
    </w:p>
    <w:p w14:paraId="1CD099D1" w14:textId="77777777" w:rsidR="00D23F1E" w:rsidRPr="00442E0D" w:rsidRDefault="00D23F1E">
      <w:pPr>
        <w:pStyle w:val="Odrky"/>
        <w:tabs>
          <w:tab w:val="num" w:pos="360"/>
        </w:tabs>
      </w:pPr>
      <w:r w:rsidRPr="00442E0D">
        <w:t>Kabelová vedení od pohonů armatur do místních ovládacích skříněk budou připojena pomocí konektorů (konektory musí být na místních ovládacích skříňkách).</w:t>
      </w:r>
    </w:p>
    <w:p w14:paraId="1CD099D2" w14:textId="77777777" w:rsidR="00D23F1E" w:rsidRPr="00442E0D" w:rsidRDefault="00D23F1E">
      <w:pPr>
        <w:pStyle w:val="Nadpis2"/>
      </w:pPr>
      <w:bookmarkStart w:id="454" w:name="_Toc136358295"/>
      <w:bookmarkStart w:id="455" w:name="_Toc136359193"/>
      <w:bookmarkStart w:id="456" w:name="_Toc147826582"/>
      <w:bookmarkStart w:id="457" w:name="_Toc220838481"/>
      <w:bookmarkStart w:id="458" w:name="_Toc221610995"/>
      <w:bookmarkStart w:id="459" w:name="_Toc378783618"/>
      <w:bookmarkStart w:id="460" w:name="_Toc424287328"/>
      <w:r w:rsidRPr="00442E0D">
        <w:t>Přístrojové vybavení rozvaděčů, svorkovacích a ovládacích skříněk</w:t>
      </w:r>
      <w:bookmarkEnd w:id="454"/>
      <w:bookmarkEnd w:id="455"/>
      <w:bookmarkEnd w:id="456"/>
      <w:bookmarkEnd w:id="457"/>
      <w:bookmarkEnd w:id="458"/>
      <w:bookmarkEnd w:id="459"/>
      <w:bookmarkEnd w:id="460"/>
    </w:p>
    <w:p w14:paraId="1CD099D3" w14:textId="77777777" w:rsidR="00D23F1E" w:rsidRPr="00442E0D" w:rsidRDefault="00D23F1E">
      <w:pPr>
        <w:pStyle w:val="Odrky"/>
      </w:pPr>
      <w:r w:rsidRPr="00442E0D">
        <w:t>umístění přístrojů - přístroje budou namontovány v řadách a budou řazeny od levého kraje, aby byla možnost doplnění přístrojů na pravé straně. Nad každou řadou bude plastový perforovaný žlab.</w:t>
      </w:r>
    </w:p>
    <w:p w14:paraId="1CD099D4" w14:textId="77777777" w:rsidR="00D23F1E" w:rsidRPr="00442E0D" w:rsidRDefault="00D23F1E">
      <w:pPr>
        <w:pStyle w:val="Odrky"/>
      </w:pPr>
      <w:r w:rsidRPr="00442E0D">
        <w:t>požadovaná rezerva v perforovaných žlabech a na montážním plechu pro rozšíření řadových svorkovnic pro připojení signálů minimálně 30 %.</w:t>
      </w:r>
    </w:p>
    <w:p w14:paraId="1CD099D5" w14:textId="77777777" w:rsidR="00D23F1E" w:rsidRPr="00442E0D" w:rsidRDefault="00D23F1E">
      <w:pPr>
        <w:pStyle w:val="Odrky"/>
      </w:pPr>
      <w:r w:rsidRPr="00442E0D">
        <w:t>uchycení přístrojů - dodané přístroje, pokud to jejich konstrukce umožňuje, budou v rozvaděči uchyceny na lištu typu DIN TS 35. Upevňovací lišta typu TS 35 bude přes celou šíři montážního plechu. Přístroje budou osazovány od úplného levého začátku lišty.</w:t>
      </w:r>
    </w:p>
    <w:p w14:paraId="1CD099D6" w14:textId="77777777" w:rsidR="00D23F1E" w:rsidRPr="00442E0D" w:rsidRDefault="00D23F1E">
      <w:pPr>
        <w:pStyle w:val="Odrky"/>
      </w:pPr>
      <w:r w:rsidRPr="00442E0D">
        <w:t>všechny pojistkové silové vývody musí být vybaveny pojistkovými odpínači. V případě, že dimenzování vývodů nedovolí použití pojistkových odpínačů, budou vývody vybaveny jednoduchými odpojovači, které umožní viditelné odpojení vývodu od živých částí</w:t>
      </w:r>
    </w:p>
    <w:p w14:paraId="1CD099D7" w14:textId="77777777" w:rsidR="00D23F1E" w:rsidRPr="00442E0D" w:rsidRDefault="00D23F1E">
      <w:pPr>
        <w:pStyle w:val="Odrky"/>
      </w:pPr>
      <w:r w:rsidRPr="00442E0D">
        <w:t>řadové svorky - bude použito originální zakončení svorkovnic, popisky svorek a svorkovnic.</w:t>
      </w:r>
    </w:p>
    <w:p w14:paraId="1CD099D8" w14:textId="77777777" w:rsidR="00D23F1E" w:rsidRPr="00442E0D" w:rsidRDefault="00D23F1E">
      <w:pPr>
        <w:pStyle w:val="Odrky"/>
      </w:pPr>
      <w:r w:rsidRPr="00442E0D">
        <w:t>pojistkové svorky budou použity se signalizací LED</w:t>
      </w:r>
    </w:p>
    <w:p w14:paraId="1CD099D9" w14:textId="77777777" w:rsidR="00D23F1E" w:rsidRPr="00442E0D" w:rsidRDefault="00D23F1E">
      <w:pPr>
        <w:pStyle w:val="Odrky"/>
      </w:pPr>
      <w:r w:rsidRPr="00442E0D">
        <w:t>uložení vodičů - propojení ovládacích a silových obvodů v rozvaděči bude provedeno slaněnými vodiči. Tyto vodiče budou uloženy v perforovaných plastových žlabech. Volné úseky budou staženy spirálami nebo stahovacími páskami PVC.</w:t>
      </w:r>
    </w:p>
    <w:p w14:paraId="1CD099DA" w14:textId="77777777" w:rsidR="00D23F1E" w:rsidRPr="00442E0D" w:rsidRDefault="00D23F1E">
      <w:pPr>
        <w:pStyle w:val="Odrky"/>
      </w:pPr>
      <w:r w:rsidRPr="00442E0D">
        <w:t xml:space="preserve">ovladače a signálky - budou mít průměr montážního otvoru 22 mm a barevné značení bude dle čl. </w:t>
      </w:r>
      <w:r w:rsidRPr="00442E0D">
        <w:fldChar w:fldCharType="begin"/>
      </w:r>
      <w:r w:rsidRPr="00442E0D">
        <w:instrText xml:space="preserve"> REF _Ref220926029 \r \h </w:instrText>
      </w:r>
      <w:r w:rsidR="00BC5B49" w:rsidRPr="00442E0D">
        <w:instrText xml:space="preserve"> \* MERGEFORMAT </w:instrText>
      </w:r>
      <w:r w:rsidRPr="00442E0D">
        <w:fldChar w:fldCharType="separate"/>
      </w:r>
      <w:r w:rsidR="006867D3">
        <w:t>2.5.9</w:t>
      </w:r>
      <w:r w:rsidRPr="00442E0D">
        <w:fldChar w:fldCharType="end"/>
      </w:r>
      <w:r w:rsidRPr="00442E0D">
        <w:t xml:space="preserve"> tohoto dokumentu.</w:t>
      </w:r>
    </w:p>
    <w:p w14:paraId="1CD099DB" w14:textId="77777777" w:rsidR="00D23F1E" w:rsidRPr="00442E0D" w:rsidRDefault="00D23F1E">
      <w:pPr>
        <w:pStyle w:val="Odrky"/>
      </w:pPr>
      <w:r w:rsidRPr="00442E0D">
        <w:t xml:space="preserve">kabelové vývodky budou plastové </w:t>
      </w:r>
      <w:r w:rsidR="004A3B24">
        <w:t xml:space="preserve">s kloboučkovou maticí </w:t>
      </w:r>
      <w:r w:rsidRPr="00442E0D">
        <w:t>(pokud budou použity kabelové vývodky např. u plastových rozvaděčů).</w:t>
      </w:r>
    </w:p>
    <w:p w14:paraId="1CD099DC" w14:textId="77777777" w:rsidR="00D23F1E" w:rsidRPr="00442E0D" w:rsidRDefault="00D23F1E">
      <w:pPr>
        <w:pStyle w:val="Odrky"/>
      </w:pPr>
      <w:r w:rsidRPr="00442E0D">
        <w:t xml:space="preserve">karty </w:t>
      </w:r>
      <w:r w:rsidR="00BC5B49" w:rsidRPr="00442E0D">
        <w:t xml:space="preserve">a moduly </w:t>
      </w:r>
      <w:r w:rsidR="00331376" w:rsidRPr="00442E0D">
        <w:t>řídicího</w:t>
      </w:r>
      <w:r w:rsidRPr="00442E0D">
        <w:t xml:space="preserve"> systému - na svorkovnici budou zakončeny všechny signály ze všech karet i všechny rezervy.</w:t>
      </w:r>
    </w:p>
    <w:p w14:paraId="1CD099DD" w14:textId="77777777" w:rsidR="00D23F1E" w:rsidRPr="00442E0D" w:rsidRDefault="00D23F1E">
      <w:pPr>
        <w:pStyle w:val="Nadpis2"/>
      </w:pPr>
      <w:bookmarkStart w:id="461" w:name="_Toc136358296"/>
      <w:bookmarkStart w:id="462" w:name="_Toc136359194"/>
      <w:bookmarkStart w:id="463" w:name="_Toc147826583"/>
      <w:bookmarkStart w:id="464" w:name="_Toc220838482"/>
      <w:bookmarkStart w:id="465" w:name="_Toc221610996"/>
      <w:bookmarkStart w:id="466" w:name="_Toc378783619"/>
      <w:bookmarkStart w:id="467" w:name="_Toc424287329"/>
      <w:r w:rsidRPr="00442E0D">
        <w:t>Kabely a kabelové rozvody</w:t>
      </w:r>
      <w:bookmarkEnd w:id="461"/>
      <w:bookmarkEnd w:id="462"/>
      <w:bookmarkEnd w:id="463"/>
      <w:bookmarkEnd w:id="464"/>
      <w:bookmarkEnd w:id="465"/>
      <w:bookmarkEnd w:id="466"/>
      <w:bookmarkEnd w:id="467"/>
    </w:p>
    <w:p w14:paraId="1CD099DE" w14:textId="77777777" w:rsidR="00BC5B49" w:rsidRPr="00645643" w:rsidRDefault="00BC5B49">
      <w:pPr>
        <w:pStyle w:val="Odrky"/>
      </w:pPr>
      <w:r w:rsidRPr="00645643">
        <w:t>Objednatel nepřipouští spojkování kabelů, a to ani v případě vynuceného přepojování napájení stávajících zařízení do nových silových rozvaděčů nebo rozvaděčů MaR.</w:t>
      </w:r>
    </w:p>
    <w:p w14:paraId="1CD099DF" w14:textId="77777777" w:rsidR="00D23F1E" w:rsidRPr="00645643" w:rsidRDefault="00D23F1E">
      <w:pPr>
        <w:pStyle w:val="Odrky"/>
      </w:pPr>
      <w:r w:rsidRPr="00645643">
        <w:t xml:space="preserve">Veškeré kabely </w:t>
      </w:r>
      <w:r w:rsidR="00FC77E1" w:rsidRPr="00645643">
        <w:t>do průřezu 35 mm</w:t>
      </w:r>
      <w:r w:rsidR="00FC77E1" w:rsidRPr="00645643">
        <w:rPr>
          <w:vertAlign w:val="superscript"/>
        </w:rPr>
        <w:t>2</w:t>
      </w:r>
      <w:r w:rsidR="00FC77E1" w:rsidRPr="00645643">
        <w:t xml:space="preserve"> </w:t>
      </w:r>
      <w:r w:rsidRPr="00645643">
        <w:t>budou mít měděná jádra.</w:t>
      </w:r>
    </w:p>
    <w:p w14:paraId="1CD099E0" w14:textId="77777777" w:rsidR="00D23F1E" w:rsidRPr="00645643" w:rsidRDefault="00D23F1E">
      <w:pPr>
        <w:pStyle w:val="Odrky"/>
      </w:pPr>
      <w:r w:rsidRPr="00645643">
        <w:t>Průřezy jader kabelů budou dimenzovány tak, aby pokles napětí na straně spotřebičů byl v souladu s dovolenými úbytky napětí povolených u příslušných druhů elektrických obvodů, maximálně však 5 % jmenovitého napětí.</w:t>
      </w:r>
    </w:p>
    <w:p w14:paraId="1CD099E1" w14:textId="77777777" w:rsidR="00D23F1E" w:rsidRPr="00645643" w:rsidRDefault="00D23F1E">
      <w:pPr>
        <w:pStyle w:val="Odrky"/>
      </w:pPr>
      <w:r w:rsidRPr="00645643">
        <w:t>Požadovaná rezerva úložného prostoru v kabelových trasách musí být minimálně 15 %.</w:t>
      </w:r>
    </w:p>
    <w:p w14:paraId="1CD099E2" w14:textId="77777777" w:rsidR="00D23F1E" w:rsidRPr="00645643" w:rsidRDefault="00D23F1E">
      <w:pPr>
        <w:pStyle w:val="Odrky"/>
      </w:pPr>
      <w:r w:rsidRPr="00645643">
        <w:t>Budou použity normalizované NN kabely (silové, ovládací, sdělovací) izolované PVC nebo PE.</w:t>
      </w:r>
    </w:p>
    <w:p w14:paraId="1CD099E3" w14:textId="77777777" w:rsidR="00D23F1E" w:rsidRPr="00645643" w:rsidRDefault="00D23F1E">
      <w:pPr>
        <w:pStyle w:val="Odrky"/>
      </w:pPr>
      <w:r w:rsidRPr="00645643">
        <w:t>Ovládací kabely budou standardní vícežilové s měděnými vodiči.</w:t>
      </w:r>
    </w:p>
    <w:p w14:paraId="1CD099E4" w14:textId="77777777" w:rsidR="00D23F1E" w:rsidRPr="00645643" w:rsidRDefault="00D23F1E">
      <w:pPr>
        <w:pStyle w:val="Odrky"/>
      </w:pPr>
      <w:r w:rsidRPr="00645643">
        <w:t>Provedení kabelových tras bude kdykoliv přístupné k dodatečnému rozšiřování, či opravě.</w:t>
      </w:r>
    </w:p>
    <w:p w14:paraId="1CD099E5" w14:textId="77777777" w:rsidR="00D23F1E" w:rsidRPr="00645643" w:rsidRDefault="00D23F1E">
      <w:pPr>
        <w:pStyle w:val="Odrky"/>
      </w:pPr>
      <w:r w:rsidRPr="00645643">
        <w:t>Provedení kabelových tras bude takové, aby bylo minimalizováno usazování prachu a bylo zajištěno snadné čištění.</w:t>
      </w:r>
    </w:p>
    <w:p w14:paraId="1CD099E6" w14:textId="77777777" w:rsidR="00D23F1E" w:rsidRPr="00645643" w:rsidRDefault="00D23F1E">
      <w:pPr>
        <w:pStyle w:val="Odrky"/>
      </w:pPr>
      <w:r w:rsidRPr="00645643">
        <w:t>Pro propojení jednotlivých pohonů a zařízení elektro a MaR budou použity kabely CYKY nebo podobné. Pro přístroje MaR budou použity kabely JYTY nebo podobné.</w:t>
      </w:r>
    </w:p>
    <w:p w14:paraId="1CD099E7" w14:textId="77777777" w:rsidR="00D23F1E" w:rsidRPr="00645643" w:rsidRDefault="00D23F1E">
      <w:pPr>
        <w:pStyle w:val="Odrky"/>
      </w:pPr>
      <w:r w:rsidRPr="00645643">
        <w:t>Kabely musí být v rozvaděči nebo skříňce zapojeny na oddělovací svorky, nesmí být zapojeny přímo na svorky přístrojů umístěných v rozvaděči. Neplatí pro komunikaci.</w:t>
      </w:r>
    </w:p>
    <w:p w14:paraId="1CD099E8" w14:textId="77777777" w:rsidR="00D23F1E" w:rsidRPr="00645643" w:rsidRDefault="00D23F1E">
      <w:pPr>
        <w:pStyle w:val="Odrky"/>
      </w:pPr>
      <w:r w:rsidRPr="00645643">
        <w:t>Sdělovací kabely a kabely SKŘ, MaR musí být vedeny v kabelových žlabech MARS (nebo podobných) a v ocelových pancéřových trubkách odděleně od silových kabelů v souladu s ČSN.</w:t>
      </w:r>
    </w:p>
    <w:p w14:paraId="1CD099E9" w14:textId="77777777" w:rsidR="00D23F1E" w:rsidRPr="00645643" w:rsidRDefault="00D23F1E">
      <w:pPr>
        <w:pStyle w:val="Odrky"/>
      </w:pPr>
      <w:r w:rsidRPr="00645643">
        <w:t>Komunikační kabely - požadujeme vést v samostatném kabelovém žlabu, který musí být viditelně označen (např. OPTOKABEL).</w:t>
      </w:r>
    </w:p>
    <w:p w14:paraId="1CD099EA" w14:textId="77777777" w:rsidR="00D23F1E" w:rsidRPr="00645643" w:rsidRDefault="00D23F1E">
      <w:pPr>
        <w:pStyle w:val="Odrky"/>
      </w:pPr>
      <w:r w:rsidRPr="00645643">
        <w:t>Kabelové prostory a st</w:t>
      </w:r>
      <w:r w:rsidR="00511B15">
        <w:t>o</w:t>
      </w:r>
      <w:r w:rsidRPr="00645643">
        <w:t>upačky budou vhodně navrženy tak, aby byly důsledně oddělené silové kabely od kabelů měřicích a ovládacích.</w:t>
      </w:r>
    </w:p>
    <w:p w14:paraId="1CD099EB" w14:textId="77777777" w:rsidR="00D23F1E" w:rsidRPr="00645643" w:rsidRDefault="00D23F1E">
      <w:pPr>
        <w:pStyle w:val="Odrky"/>
      </w:pPr>
      <w:r w:rsidRPr="00645643">
        <w:t>V případě napojení kabelů do stávajících zařízení je nutno obnovit protipožární prostupy a taktéž zhotovit nové protipožární prostupy na rozhraní požárních úseků u nově instalovaných rozvaděčů a kabelů.</w:t>
      </w:r>
    </w:p>
    <w:p w14:paraId="1CD099EC" w14:textId="77777777" w:rsidR="00D23F1E" w:rsidRPr="00645643" w:rsidRDefault="00D23F1E">
      <w:pPr>
        <w:pStyle w:val="Odrky"/>
      </w:pPr>
      <w:r w:rsidRPr="00645643">
        <w:t>Úložné systémy pro kabelová vedení - požadujeme pozinkované provedení (kabelové lávky včetně nosných prvků, kabelové žlaby, pancéřové trubky apod.). V prostorech</w:t>
      </w:r>
      <w:r w:rsidR="00645643">
        <w:t>,</w:t>
      </w:r>
      <w:r w:rsidRPr="00645643">
        <w:t xml:space="preserve"> kde může být životnost ohrožena vlivem chemických látek</w:t>
      </w:r>
      <w:r w:rsidR="00645643">
        <w:t>,</w:t>
      </w:r>
      <w:r w:rsidRPr="00645643">
        <w:t xml:space="preserve"> může být použito úložných systémů z plastu, jinak musí být ošetřeny nátěrovým systémem odolávajícím daným chemikáliím.</w:t>
      </w:r>
    </w:p>
    <w:p w14:paraId="1CD099ED" w14:textId="77777777" w:rsidR="00D23F1E" w:rsidRPr="00645643" w:rsidRDefault="00D23F1E">
      <w:pPr>
        <w:pStyle w:val="Odrky"/>
      </w:pPr>
      <w:r w:rsidRPr="004A3B24">
        <w:t>Vybavit</w:t>
      </w:r>
      <w:r w:rsidRPr="00645643">
        <w:t xml:space="preserve"> systém potřebnými přepěťovými ochranami.</w:t>
      </w:r>
    </w:p>
    <w:p w14:paraId="1CD099EE" w14:textId="77777777" w:rsidR="00D23F1E" w:rsidRPr="00645643" w:rsidRDefault="00D23F1E">
      <w:pPr>
        <w:pStyle w:val="Odrky"/>
      </w:pPr>
      <w:r w:rsidRPr="00645643">
        <w:t>Ve vnitřních i venkovních prostorách do výšky 2 m nad úroveň každého podlaží budou kabelové trasy uloženy v chráničce (pancéřové trubky, žlaby, …).</w:t>
      </w:r>
    </w:p>
    <w:p w14:paraId="1CD099EF" w14:textId="77777777" w:rsidR="00D23F1E" w:rsidRPr="00645643" w:rsidRDefault="00D23F1E">
      <w:pPr>
        <w:pStyle w:val="Odrky"/>
      </w:pPr>
      <w:r w:rsidRPr="00645643">
        <w:t>Zakončení flexibilních (svazkových) vodičů bude provedeno lisovacími koncovkami.</w:t>
      </w:r>
    </w:p>
    <w:p w14:paraId="1CD099F0" w14:textId="77777777" w:rsidR="00D23F1E" w:rsidRPr="00645643" w:rsidRDefault="00D23F1E">
      <w:pPr>
        <w:pStyle w:val="Odrky"/>
      </w:pPr>
      <w:r w:rsidRPr="00645643">
        <w:t>Kabely pro snímače (čidla), které je nutno při opravách strojní technologie chránit před poškozením, musí mít minimálně 1,5 m svinutého kabelu v rezervě.</w:t>
      </w:r>
    </w:p>
    <w:p w14:paraId="1CD099F1" w14:textId="77777777" w:rsidR="00D23F1E" w:rsidRPr="00645643" w:rsidRDefault="00D23F1E">
      <w:pPr>
        <w:pStyle w:val="Odrky"/>
      </w:pPr>
      <w:r w:rsidRPr="00645643">
        <w:t>Podle úrovně signálu a potřeby přesnosti přenosu signálu musí být použito stínění, párování vodičů, apod.</w:t>
      </w:r>
    </w:p>
    <w:p w14:paraId="1CD099F2" w14:textId="77777777" w:rsidR="00D23F1E" w:rsidRPr="00645643" w:rsidRDefault="00D23F1E">
      <w:pPr>
        <w:pStyle w:val="Odrky"/>
      </w:pPr>
      <w:r w:rsidRPr="00645643">
        <w:t>V jednom kabelu nebudou vedeny signály o různých napěťových úrovních.</w:t>
      </w:r>
    </w:p>
    <w:p w14:paraId="1CD099F3" w14:textId="77777777" w:rsidR="00D23F1E" w:rsidRPr="00645643" w:rsidRDefault="00D23F1E">
      <w:pPr>
        <w:pStyle w:val="Odrky"/>
      </w:pPr>
      <w:r w:rsidRPr="00645643">
        <w:t>Kabelové trasy musí být chráněny před vlivy cizích elektrických a elektromagnetických polí, statickou elektřinou, účinky tepla a slunečního záření.</w:t>
      </w:r>
    </w:p>
    <w:p w14:paraId="1CD099F4" w14:textId="77777777" w:rsidR="00D23F1E" w:rsidRPr="00645643" w:rsidRDefault="00D23F1E">
      <w:pPr>
        <w:pStyle w:val="Nadpis2"/>
      </w:pPr>
      <w:bookmarkStart w:id="468" w:name="_Toc136358249"/>
      <w:bookmarkStart w:id="469" w:name="_Toc136359147"/>
      <w:bookmarkStart w:id="470" w:name="_Toc147826570"/>
      <w:bookmarkStart w:id="471" w:name="_Toc220838435"/>
      <w:bookmarkStart w:id="472" w:name="_Toc221610937"/>
      <w:bookmarkStart w:id="473" w:name="_Toc378783620"/>
      <w:bookmarkStart w:id="474" w:name="_Toc424287330"/>
      <w:r w:rsidRPr="00645643">
        <w:t>Elektromotory, čerpadla a ventilátory</w:t>
      </w:r>
      <w:bookmarkEnd w:id="468"/>
      <w:bookmarkEnd w:id="469"/>
      <w:bookmarkEnd w:id="470"/>
      <w:bookmarkEnd w:id="471"/>
      <w:bookmarkEnd w:id="472"/>
      <w:bookmarkEnd w:id="473"/>
      <w:bookmarkEnd w:id="474"/>
    </w:p>
    <w:p w14:paraId="1CD099F5" w14:textId="77777777" w:rsidR="00BC557A" w:rsidRDefault="00D23F1E">
      <w:r w:rsidRPr="00645643">
        <w:t xml:space="preserve">Elektromotory budou </w:t>
      </w:r>
      <w:r w:rsidR="004A3B24" w:rsidRPr="00645643">
        <w:t>asynchronní</w:t>
      </w:r>
      <w:r w:rsidR="004A3B24">
        <w:t>, s kotvou nakrátko,</w:t>
      </w:r>
      <w:r w:rsidR="004A3B24" w:rsidRPr="00645643">
        <w:t xml:space="preserve"> </w:t>
      </w:r>
      <w:r w:rsidRPr="00645643">
        <w:t>zapouzdřené, ventilátorem chlazené</w:t>
      </w:r>
      <w:r w:rsidR="004A3B24">
        <w:t>.</w:t>
      </w:r>
      <w:r w:rsidR="00E03442">
        <w:t xml:space="preserve"> Účinnost </w:t>
      </w:r>
      <w:r w:rsidR="007D06B1">
        <w:t>elektromotorů se jmenovitým</w:t>
      </w:r>
      <w:r w:rsidR="00E03442">
        <w:t xml:space="preserve"> výkonem P</w:t>
      </w:r>
      <w:r w:rsidR="007D06B1" w:rsidRPr="007D06B1">
        <w:rPr>
          <w:vertAlign w:val="subscript"/>
        </w:rPr>
        <w:t>N</w:t>
      </w:r>
      <w:r w:rsidR="00E03442">
        <w:t xml:space="preserve"> 0,75÷375 kW</w:t>
      </w:r>
      <w:r w:rsidR="007D06B1">
        <w:t xml:space="preserve"> nevybavených FM musí být ve třídě energetické účinnosti minimálně IE3 a vyšší dle normy ČSN EN 60034-30-1.</w:t>
      </w:r>
    </w:p>
    <w:p w14:paraId="1CD099F6" w14:textId="77777777" w:rsidR="007D06B1" w:rsidRDefault="007D06B1">
      <w:r>
        <w:t>Účinnost elektromotorů se jmenovitým výkonem P</w:t>
      </w:r>
      <w:r w:rsidRPr="007D06B1">
        <w:rPr>
          <w:vertAlign w:val="subscript"/>
        </w:rPr>
        <w:t>N</w:t>
      </w:r>
      <w:r>
        <w:t xml:space="preserve"> 0,75÷375 kW vybavených FM musí být ve třídě energetické účinnosti minimálně IE2 a vyšší dle normy ČSN EN 60034-30-1.</w:t>
      </w:r>
    </w:p>
    <w:p w14:paraId="1CD099F7" w14:textId="77777777" w:rsidR="00D23F1E" w:rsidRPr="00645643" w:rsidRDefault="00D23F1E">
      <w:r w:rsidRPr="00645643">
        <w:t>Elektromotory o příkonu větším než 30 kW musí být vybaveny</w:t>
      </w:r>
    </w:p>
    <w:p w14:paraId="1CD099F8" w14:textId="77777777" w:rsidR="00D23F1E" w:rsidRPr="00645643" w:rsidRDefault="00D23F1E">
      <w:pPr>
        <w:pStyle w:val="Odrky"/>
      </w:pPr>
      <w:r w:rsidRPr="00645643">
        <w:t>měřením teploty radiálních ložisek</w:t>
      </w:r>
    </w:p>
    <w:p w14:paraId="1CD099F9" w14:textId="77777777" w:rsidR="00D23F1E" w:rsidRPr="00645643" w:rsidRDefault="00D23F1E">
      <w:pPr>
        <w:pStyle w:val="Odrky"/>
      </w:pPr>
      <w:r w:rsidRPr="00645643">
        <w:t>měřením teploty ve vinutí</w:t>
      </w:r>
    </w:p>
    <w:p w14:paraId="1CD099FA" w14:textId="77777777" w:rsidR="00D23F1E" w:rsidRPr="00645643" w:rsidRDefault="00D23F1E">
      <w:r w:rsidRPr="00645643">
        <w:t>obojí s dálkovým přenosem do ŘS.</w:t>
      </w:r>
    </w:p>
    <w:p w14:paraId="1CD099FB" w14:textId="77777777" w:rsidR="00D23F1E" w:rsidRPr="00645643" w:rsidRDefault="00D23F1E">
      <w:r w:rsidRPr="00645643">
        <w:t>Čerpadla a ventilátory s příkonem hnacího elektromotoru větším než 30 kW musí být vybaveny:</w:t>
      </w:r>
    </w:p>
    <w:p w14:paraId="1CD099FC" w14:textId="77777777" w:rsidR="00D23F1E" w:rsidRPr="00645643" w:rsidRDefault="00D23F1E">
      <w:pPr>
        <w:pStyle w:val="Odrky"/>
      </w:pPr>
      <w:r w:rsidRPr="00645643">
        <w:t>měřením teploty radiálních ložisek</w:t>
      </w:r>
    </w:p>
    <w:p w14:paraId="1CD099FD" w14:textId="77777777" w:rsidR="00D23F1E" w:rsidRPr="00645643" w:rsidRDefault="00D23F1E">
      <w:r w:rsidRPr="00645643">
        <w:t>s dálkovým přenosem do ŘS.</w:t>
      </w:r>
    </w:p>
    <w:p w14:paraId="1CD099FE" w14:textId="77777777" w:rsidR="00D23F1E" w:rsidRPr="00645643" w:rsidRDefault="00D23F1E">
      <w:r w:rsidRPr="00645643">
        <w:t>Čerpadla a ventilátory musí být navrženy tak, aby pracovaly v optimu své účinnosti.</w:t>
      </w:r>
    </w:p>
    <w:p w14:paraId="1CD099FF" w14:textId="77777777" w:rsidR="00D23F1E" w:rsidRPr="00645643" w:rsidRDefault="00D23F1E">
      <w:pPr>
        <w:pStyle w:val="Nadpis2"/>
      </w:pPr>
      <w:bookmarkStart w:id="475" w:name="_Toc136358251"/>
      <w:bookmarkStart w:id="476" w:name="_Toc136359149"/>
      <w:bookmarkStart w:id="477" w:name="_Toc147826571"/>
      <w:bookmarkStart w:id="478" w:name="_Toc220838437"/>
      <w:bookmarkStart w:id="479" w:name="_Toc221610939"/>
      <w:bookmarkStart w:id="480" w:name="_Toc378783621"/>
      <w:bookmarkStart w:id="481" w:name="_Toc424287331"/>
      <w:r w:rsidRPr="00645643">
        <w:t>Frekvenční měniče</w:t>
      </w:r>
      <w:bookmarkEnd w:id="475"/>
      <w:bookmarkEnd w:id="476"/>
      <w:bookmarkEnd w:id="477"/>
      <w:bookmarkEnd w:id="478"/>
      <w:bookmarkEnd w:id="479"/>
      <w:bookmarkEnd w:id="480"/>
      <w:bookmarkEnd w:id="481"/>
    </w:p>
    <w:p w14:paraId="1CD09A00" w14:textId="77777777" w:rsidR="00D23F1E" w:rsidRPr="00645643" w:rsidRDefault="00D23F1E">
      <w:r w:rsidRPr="00645643">
        <w:t>Potřebné el. pohony budou vybaveny plynulou regulací frekvenčními měniči.</w:t>
      </w:r>
    </w:p>
    <w:p w14:paraId="1CD09A01" w14:textId="77777777" w:rsidR="00D23F1E" w:rsidRPr="00645643" w:rsidRDefault="00D23F1E">
      <w:r w:rsidRPr="00645643">
        <w:t xml:space="preserve">Frekvenční měniče, budou vybaveny LC filtrem, odrušenými kabely, komunikačním rozhraním </w:t>
      </w:r>
      <w:r w:rsidR="00662AB9" w:rsidRPr="00645643">
        <w:t xml:space="preserve">ProfiBus DP </w:t>
      </w:r>
      <w:r w:rsidRPr="00645643">
        <w:t>pro připojení k PLC</w:t>
      </w:r>
      <w:r w:rsidR="00314765">
        <w:t>,</w:t>
      </w:r>
      <w:r w:rsidRPr="00645643">
        <w:t xml:space="preserve"> </w:t>
      </w:r>
      <w:r w:rsidR="00314765">
        <w:t>n</w:t>
      </w:r>
      <w:r w:rsidRPr="00645643">
        <w:t xml:space="preserve">ebudou ovlivňovat </w:t>
      </w:r>
      <w:r w:rsidR="00314765">
        <w:t xml:space="preserve">z pohledu EMC (rušení) </w:t>
      </w:r>
      <w:r w:rsidRPr="00645643">
        <w:t>ostatní technologii. Pohony budou uzpůsobeny pro řízení frekvenčními měniči.</w:t>
      </w:r>
    </w:p>
    <w:p w14:paraId="1CD09A02" w14:textId="77777777" w:rsidR="00D23F1E" w:rsidRPr="00645643" w:rsidRDefault="00D23F1E">
      <w:r w:rsidRPr="00645643">
        <w:t xml:space="preserve">Frekvenční měniče musí být použity </w:t>
      </w:r>
      <w:r w:rsidR="00314765">
        <w:t xml:space="preserve">zejména </w:t>
      </w:r>
      <w:r w:rsidRPr="00645643">
        <w:t>pro:</w:t>
      </w:r>
    </w:p>
    <w:p w14:paraId="1CD09A03" w14:textId="77777777" w:rsidR="00A35A60" w:rsidRDefault="00314765">
      <w:pPr>
        <w:pStyle w:val="Odrky"/>
      </w:pPr>
      <w:r>
        <w:t>rošt kotle K8</w:t>
      </w:r>
      <w:r w:rsidR="00A35A60" w:rsidRPr="00645643">
        <w:t>,</w:t>
      </w:r>
    </w:p>
    <w:p w14:paraId="1CD09A04" w14:textId="77777777" w:rsidR="00046607" w:rsidRPr="00645643" w:rsidRDefault="00046607">
      <w:pPr>
        <w:pStyle w:val="Odrky"/>
      </w:pPr>
      <w:r>
        <w:t>mokrý vynašeč pro odvod popele a strusky,</w:t>
      </w:r>
    </w:p>
    <w:p w14:paraId="1CD09A05" w14:textId="77777777" w:rsidR="00D23F1E" w:rsidRPr="00645643" w:rsidRDefault="00662AB9">
      <w:pPr>
        <w:pStyle w:val="Odrky"/>
      </w:pPr>
      <w:r w:rsidRPr="00645643">
        <w:t>spalinový ventilátor kotle K</w:t>
      </w:r>
      <w:r w:rsidR="00314765">
        <w:t>8</w:t>
      </w:r>
      <w:r w:rsidR="00C7003F">
        <w:t xml:space="preserve"> (</w:t>
      </w:r>
      <w:r w:rsidR="00314765">
        <w:t>bude-li vyměněn</w:t>
      </w:r>
      <w:r w:rsidR="00C7003F">
        <w:t>)</w:t>
      </w:r>
      <w:r w:rsidR="00D23F1E" w:rsidRPr="00645643">
        <w:t>,</w:t>
      </w:r>
    </w:p>
    <w:p w14:paraId="1CD09A06" w14:textId="77777777" w:rsidR="00D23F1E" w:rsidRPr="00645643" w:rsidRDefault="00D23F1E">
      <w:pPr>
        <w:pStyle w:val="Odrky"/>
      </w:pPr>
      <w:r w:rsidRPr="00645643">
        <w:t>ventil</w:t>
      </w:r>
      <w:r w:rsidR="00662AB9" w:rsidRPr="00645643">
        <w:t>átor recirkulace spalin kotle K</w:t>
      </w:r>
      <w:r w:rsidR="00046607">
        <w:t>8</w:t>
      </w:r>
      <w:r w:rsidRPr="00645643">
        <w:t>,</w:t>
      </w:r>
    </w:p>
    <w:p w14:paraId="1CD09A07" w14:textId="77777777" w:rsidR="00D23F1E" w:rsidRPr="00645643" w:rsidRDefault="00D23F1E">
      <w:pPr>
        <w:pStyle w:val="Odrky"/>
      </w:pPr>
      <w:r w:rsidRPr="00645643">
        <w:t>ventilátor primárního</w:t>
      </w:r>
      <w:r w:rsidR="00C7003F">
        <w:t xml:space="preserve"> </w:t>
      </w:r>
      <w:r w:rsidR="00046607">
        <w:t>i</w:t>
      </w:r>
      <w:r w:rsidRPr="00645643">
        <w:t xml:space="preserve"> sekundárního vzduchu kotle K</w:t>
      </w:r>
      <w:r w:rsidR="00046607">
        <w:t>8</w:t>
      </w:r>
      <w:r w:rsidRPr="00645643">
        <w:t>,</w:t>
      </w:r>
    </w:p>
    <w:p w14:paraId="1CD09A08" w14:textId="77777777" w:rsidR="00D23F1E" w:rsidRPr="00645643" w:rsidRDefault="00D23F1E">
      <w:pPr>
        <w:pStyle w:val="Odrky"/>
      </w:pPr>
      <w:r w:rsidRPr="00645643">
        <w:t xml:space="preserve">dopravníky vnitřní dopravy </w:t>
      </w:r>
      <w:r w:rsidR="00E2632C" w:rsidRPr="00645643">
        <w:t>paliva</w:t>
      </w:r>
      <w:r w:rsidR="00C7003F">
        <w:t xml:space="preserve"> (dávkování </w:t>
      </w:r>
      <w:r w:rsidR="00046607">
        <w:t xml:space="preserve">paliva </w:t>
      </w:r>
      <w:r w:rsidR="00C7003F">
        <w:t>do kotle)</w:t>
      </w:r>
      <w:r w:rsidRPr="00645643">
        <w:t>,</w:t>
      </w:r>
    </w:p>
    <w:p w14:paraId="1CD09A09" w14:textId="77777777" w:rsidR="00D23F1E" w:rsidRPr="00645643" w:rsidRDefault="00D23F1E">
      <w:pPr>
        <w:pStyle w:val="Odrky"/>
      </w:pPr>
      <w:r w:rsidRPr="00645643">
        <w:t>případně ostatní technologie dle uvážení Zhotovitele (viz popis technologie v tomto dokumentu).</w:t>
      </w:r>
    </w:p>
    <w:p w14:paraId="1CD09A0A" w14:textId="77777777" w:rsidR="00D23F1E" w:rsidRPr="00645643" w:rsidRDefault="00D23F1E">
      <w:pPr>
        <w:pStyle w:val="Nadpis2"/>
      </w:pPr>
      <w:bookmarkStart w:id="482" w:name="_Toc136358298"/>
      <w:bookmarkStart w:id="483" w:name="_Toc136359196"/>
      <w:bookmarkStart w:id="484" w:name="_Toc147826585"/>
      <w:bookmarkStart w:id="485" w:name="_Toc220838484"/>
      <w:bookmarkStart w:id="486" w:name="_Toc221610998"/>
      <w:bookmarkStart w:id="487" w:name="_Toc378783622"/>
      <w:bookmarkStart w:id="488" w:name="_Toc424287332"/>
      <w:r w:rsidRPr="00645643">
        <w:t>Montáž</w:t>
      </w:r>
      <w:bookmarkEnd w:id="482"/>
      <w:bookmarkEnd w:id="483"/>
      <w:bookmarkEnd w:id="484"/>
      <w:bookmarkEnd w:id="485"/>
      <w:bookmarkEnd w:id="486"/>
      <w:bookmarkEnd w:id="487"/>
      <w:bookmarkEnd w:id="488"/>
    </w:p>
    <w:p w14:paraId="1CD09A0B" w14:textId="77777777" w:rsidR="00D23F1E" w:rsidRPr="00645643" w:rsidRDefault="00D23F1E">
      <w:pPr>
        <w:pStyle w:val="Odrky"/>
      </w:pPr>
      <w:r w:rsidRPr="00645643">
        <w:t>Zhotovitel navrhne zařízení tak, aby kolem něj byl vytvořen dostatečný prostor pro řádné vykonávání obsluhy a údržby.</w:t>
      </w:r>
    </w:p>
    <w:p w14:paraId="1CD09A0C" w14:textId="77777777" w:rsidR="00D23F1E" w:rsidRPr="00645643" w:rsidRDefault="00D23F1E">
      <w:pPr>
        <w:pStyle w:val="Odrky"/>
      </w:pPr>
      <w:r w:rsidRPr="00645643">
        <w:t>Zřizování nových průchodů nosnými konstrukcemi stávajících budov - Zhotovitel zpracuje statické posouzení a předloží ho Objednateli k odsouhlasení.</w:t>
      </w:r>
    </w:p>
    <w:p w14:paraId="1CD09A0D" w14:textId="77777777" w:rsidR="00D23F1E" w:rsidRPr="00645643" w:rsidRDefault="00D23F1E">
      <w:pPr>
        <w:pStyle w:val="Odrky"/>
      </w:pPr>
      <w:r w:rsidRPr="00645643">
        <w:t>Chráničky pro průchod technologických zařízení budou ukončeny na úrovni povrchu stěn (toto se nevztahuje pro chráničky plynového potrubí, které budou přesahovat zdivo min. 5 cm na každou stranu) a budou přesahovat úroveň podlah nejméně o 10 cm v případě podlah omyvatelných proudem vody a o 5 cm v ostatních případech. Mezi potrubí a chráničku</w:t>
      </w:r>
      <w:r w:rsidR="007872FF" w:rsidRPr="00645643">
        <w:t xml:space="preserve"> bude vložena tepelná izolace a/</w:t>
      </w:r>
      <w:r w:rsidRPr="00645643">
        <w:t>nebo protipožární ucpávka. Potrubí bude před vsunutím do chráničky opatřeno protikorozní ochranou.</w:t>
      </w:r>
    </w:p>
    <w:p w14:paraId="1CD09A0E" w14:textId="77777777" w:rsidR="00D23F1E" w:rsidRPr="00645643" w:rsidRDefault="00D23F1E">
      <w:pPr>
        <w:pStyle w:val="Odrky"/>
      </w:pPr>
      <w:r w:rsidRPr="00645643">
        <w:t>Potrubí bude instalováno ve spádech tak, aby umožňovalo odvzdušnění a vypouštění systému. Potrubí musí být spádováno do místa vypouštění tak, aby jeho vyprázdnění probíhalo přirozeně. Spád parního (a vzduchového) potrubí musí být min. 2 ‰ ve směru proudění páry a 4 ‰ proti směru proudění páry. Spád vodního potrubí musí být min 1% do místa vypouštění.</w:t>
      </w:r>
    </w:p>
    <w:p w14:paraId="1CD09A0F" w14:textId="77777777" w:rsidR="00D23F1E" w:rsidRPr="00645643" w:rsidRDefault="00D23F1E">
      <w:pPr>
        <w:pStyle w:val="Odrky"/>
      </w:pPr>
      <w:r w:rsidRPr="00645643">
        <w:t>Všechna nejvyšší místa vodních potrubí budou vybavena odvzdušněním a nejnižší odvodněním.</w:t>
      </w:r>
    </w:p>
    <w:p w14:paraId="1CD09A10" w14:textId="77777777" w:rsidR="00D23F1E" w:rsidRPr="00645643" w:rsidRDefault="00D23F1E">
      <w:pPr>
        <w:pStyle w:val="Odrky"/>
      </w:pPr>
      <w:r w:rsidRPr="00645643">
        <w:t>Zhotovitel bude po celou dobu realizace Díla dodržovat zásady čisté montáže tlakových systémů např.:</w:t>
      </w:r>
    </w:p>
    <w:p w14:paraId="1CD09A11" w14:textId="77777777" w:rsidR="00D23F1E" w:rsidRPr="00645643" w:rsidRDefault="00D23F1E">
      <w:pPr>
        <w:pStyle w:val="Odrkyodsaz"/>
      </w:pPr>
      <w:r w:rsidRPr="00645643">
        <w:t>transport a skladování potrubí a částí tlakových systémů bude proveden v zavíčkovaném stavu,</w:t>
      </w:r>
    </w:p>
    <w:p w14:paraId="1CD09A12" w14:textId="77777777" w:rsidR="00D23F1E" w:rsidRPr="00645643" w:rsidRDefault="00D23F1E">
      <w:pPr>
        <w:pStyle w:val="Odrkyodsaz"/>
      </w:pPr>
      <w:r w:rsidRPr="00645643">
        <w:t>Zhotovitel zajistí spolehlivé zaslepení všech volných vstupů do tlakového systému, kde momentálně neprobíhají montážní práce,</w:t>
      </w:r>
    </w:p>
    <w:p w14:paraId="1CD09A13" w14:textId="77777777" w:rsidR="00D23F1E" w:rsidRPr="00645643" w:rsidRDefault="00D23F1E">
      <w:pPr>
        <w:pStyle w:val="Odrkyodsaz"/>
      </w:pPr>
      <w:r w:rsidRPr="00645643">
        <w:t>před montáží budou z povrchu odstraněny zjištěné nečistoty,</w:t>
      </w:r>
    </w:p>
    <w:p w14:paraId="1CD09A14" w14:textId="77777777" w:rsidR="00D23F1E" w:rsidRPr="00645643" w:rsidRDefault="00D23F1E">
      <w:pPr>
        <w:pStyle w:val="Odrkyodsaz"/>
      </w:pPr>
      <w:r w:rsidRPr="00645643">
        <w:t>budou provedena opatření k zamezení znečištění vnitřního prostoru tlakového systému v průběhu montáže (zejména při přípravě svarových ploch),</w:t>
      </w:r>
    </w:p>
    <w:p w14:paraId="1CD09A15" w14:textId="77777777" w:rsidR="00D23F1E" w:rsidRPr="00645643" w:rsidRDefault="00D23F1E">
      <w:pPr>
        <w:pStyle w:val="Odrkyodsaz"/>
      </w:pPr>
      <w:r w:rsidRPr="00645643">
        <w:t>provádění veškerých svarů v ochranné atmosféře,</w:t>
      </w:r>
    </w:p>
    <w:p w14:paraId="1CD09A16" w14:textId="77777777" w:rsidR="00D23F1E" w:rsidRPr="00645643" w:rsidRDefault="00D23F1E">
      <w:pPr>
        <w:pStyle w:val="Odrkyodsaz"/>
      </w:pPr>
      <w:r w:rsidRPr="00645643">
        <w:t>v průběhu montáže budou Zhotovitelem prováděny vizuální kontroly (případně pomocí endoskopu) v místech předpokládané koncentrace nečistot a jejich průběžné odstraňování.</w:t>
      </w:r>
      <w:bookmarkStart w:id="489" w:name="_Toc130249122"/>
      <w:bookmarkStart w:id="490" w:name="_Toc136358299"/>
      <w:bookmarkStart w:id="491" w:name="_Toc136359197"/>
      <w:bookmarkStart w:id="492" w:name="_Toc147826586"/>
      <w:bookmarkStart w:id="493" w:name="_Toc217268669"/>
    </w:p>
    <w:p w14:paraId="1CD09A17" w14:textId="77777777" w:rsidR="00D23F1E" w:rsidRPr="00645643" w:rsidRDefault="00D23F1E">
      <w:pPr>
        <w:pStyle w:val="Nadpis2"/>
      </w:pPr>
      <w:bookmarkStart w:id="494" w:name="_Toc220838485"/>
      <w:bookmarkStart w:id="495" w:name="_Toc221610999"/>
      <w:bookmarkStart w:id="496" w:name="_Toc378783623"/>
      <w:bookmarkStart w:id="497" w:name="_Toc424287333"/>
      <w:r w:rsidRPr="00645643">
        <w:t xml:space="preserve">Konstrukce a výpočet </w:t>
      </w:r>
      <w:r w:rsidR="00CE0A8E" w:rsidRPr="00645643">
        <w:t>částí kotle K</w:t>
      </w:r>
      <w:r w:rsidR="004974F6">
        <w:t>8</w:t>
      </w:r>
      <w:r w:rsidRPr="00645643">
        <w:t xml:space="preserve"> namáhaných tlakem</w:t>
      </w:r>
      <w:bookmarkEnd w:id="494"/>
      <w:bookmarkEnd w:id="495"/>
      <w:bookmarkEnd w:id="496"/>
      <w:bookmarkEnd w:id="497"/>
    </w:p>
    <w:p w14:paraId="1CD09A18" w14:textId="77777777" w:rsidR="00CE0A8E" w:rsidRPr="00645643" w:rsidRDefault="00CE0A8E" w:rsidP="00CE0A8E">
      <w:bookmarkStart w:id="498" w:name="_Toc220838486"/>
      <w:bookmarkStart w:id="499" w:name="_Toc221611000"/>
      <w:r w:rsidRPr="00645643">
        <w:t>Požadavky na konstrukci a výpočet vodotrubných kotlů, které jsou definovány v ČSN EN 12952-1, stanoví ČSN EN 12952-3.</w:t>
      </w:r>
    </w:p>
    <w:p w14:paraId="1CD09A19" w14:textId="77777777" w:rsidR="00D23F1E" w:rsidRPr="00645643" w:rsidRDefault="00D23F1E">
      <w:pPr>
        <w:pStyle w:val="Nadpis3"/>
        <w:tabs>
          <w:tab w:val="num" w:pos="1151"/>
        </w:tabs>
      </w:pPr>
      <w:bookmarkStart w:id="500" w:name="_Toc378783624"/>
      <w:bookmarkStart w:id="501" w:name="_Toc424287334"/>
      <w:r w:rsidRPr="00645643">
        <w:t>K tomu všeobecně</w:t>
      </w:r>
      <w:bookmarkEnd w:id="498"/>
      <w:bookmarkEnd w:id="499"/>
      <w:bookmarkEnd w:id="500"/>
      <w:bookmarkEnd w:id="501"/>
    </w:p>
    <w:p w14:paraId="1CD09A1A" w14:textId="77777777" w:rsidR="00CE0A8E" w:rsidRPr="00645643" w:rsidRDefault="004974F6" w:rsidP="00CE0A8E">
      <w:pPr>
        <w:pStyle w:val="Blok"/>
      </w:pPr>
      <w:r>
        <w:t>Č</w:t>
      </w:r>
      <w:r w:rsidR="00CE0A8E" w:rsidRPr="00645643">
        <w:t>ásti vodotrubného kotle namáhaných tlakem musí být navrženy v souladu s požadavky ČSN EN 12952-3. Konečné návrhy se rozšiřují formou schválených výkresů a specifikací tak, aby se zabezpečilo splnění požadavků na projekt při výrobě a kontrole.</w:t>
      </w:r>
    </w:p>
    <w:p w14:paraId="1CD09A1B" w14:textId="77777777" w:rsidR="00CE0A8E" w:rsidRPr="00645643" w:rsidRDefault="00CE0A8E" w:rsidP="00CE0A8E">
      <w:r w:rsidRPr="00645643">
        <w:t>Nejkratší stanovená navrhovaná doba technického života částí namáhaných tlakem je 200 000 hodin.</w:t>
      </w:r>
    </w:p>
    <w:p w14:paraId="1CD09A1C" w14:textId="77777777" w:rsidR="00D23F1E" w:rsidRPr="00645643" w:rsidRDefault="004974F6" w:rsidP="00CE0A8E">
      <w:r>
        <w:t xml:space="preserve">Způsob provozu </w:t>
      </w:r>
      <w:r w:rsidR="00CE0A8E" w:rsidRPr="00645643">
        <w:t>kotle K</w:t>
      </w:r>
      <w:r>
        <w:t>8</w:t>
      </w:r>
      <w:r w:rsidR="00CE0A8E" w:rsidRPr="00645643">
        <w:t xml:space="preserve">: </w:t>
      </w:r>
      <w:r>
        <w:t>Objednatel předpokládá celoroční provoz kotle, s výjimkou letní cca 14-ti denní odstávky</w:t>
      </w:r>
      <w:r w:rsidR="00CE0A8E" w:rsidRPr="00645643">
        <w:t>.</w:t>
      </w:r>
    </w:p>
    <w:p w14:paraId="1CD09A1D" w14:textId="77777777" w:rsidR="00D23F1E" w:rsidRPr="00645643" w:rsidRDefault="00D23F1E">
      <w:pPr>
        <w:pStyle w:val="Nadpis4"/>
      </w:pPr>
      <w:bookmarkStart w:id="502" w:name="_Toc221611001"/>
      <w:bookmarkStart w:id="503" w:name="_Toc378783625"/>
      <w:r w:rsidRPr="00645643">
        <w:t>Rozměry částí namáhaných tlakem</w:t>
      </w:r>
      <w:bookmarkEnd w:id="502"/>
      <w:bookmarkEnd w:id="503"/>
    </w:p>
    <w:p w14:paraId="1CD09A1E" w14:textId="77777777" w:rsidR="00CE0A8E" w:rsidRPr="00645643" w:rsidRDefault="00CE0A8E" w:rsidP="00CE0A8E">
      <w:pPr>
        <w:pStyle w:val="Blok"/>
      </w:pPr>
      <w:r w:rsidRPr="00645643">
        <w:t>Tloušťka stěny a ostatní rozměry částí namáhaných tlakem, zabezpečujících odolnost při výpočtovém tlaku a při výpočtové teplotě po dobu technického života, musí být stanoveny v souladu s ČSN EN 12952-3, s využitím materiálů podle ČSN EN 12952-2.</w:t>
      </w:r>
    </w:p>
    <w:p w14:paraId="1CD09A1F" w14:textId="77777777" w:rsidR="00CE0A8E" w:rsidRPr="00645643" w:rsidRDefault="00CE0A8E" w:rsidP="00CE0A8E">
      <w:r w:rsidRPr="00645643">
        <w:t>Navržené hodnoty zatížení vyplývající z dále uvedených situací musí být rovněž stanoveny v souladu s ČSN EN 12952-3:</w:t>
      </w:r>
    </w:p>
    <w:p w14:paraId="1CD09A20" w14:textId="77777777" w:rsidR="00CE0A8E" w:rsidRPr="00645643" w:rsidRDefault="00CE0A8E" w:rsidP="00CE0A8E">
      <w:pPr>
        <w:pStyle w:val="Odrky"/>
        <w:numPr>
          <w:ilvl w:val="0"/>
          <w:numId w:val="5"/>
        </w:numPr>
        <w:tabs>
          <w:tab w:val="clear" w:pos="360"/>
        </w:tabs>
        <w:ind w:left="1435" w:hanging="284"/>
      </w:pPr>
      <w:r w:rsidRPr="00645643">
        <w:t>ohýbání bubnu nebo komory jako nosníku, při působení vlastní tíhy a užitečných zatížení</w:t>
      </w:r>
    </w:p>
    <w:p w14:paraId="1CD09A21" w14:textId="77777777" w:rsidR="00CE0A8E" w:rsidRPr="00645643" w:rsidRDefault="00CE0A8E" w:rsidP="00CE0A8E">
      <w:pPr>
        <w:pStyle w:val="Odrky"/>
        <w:numPr>
          <w:ilvl w:val="0"/>
          <w:numId w:val="5"/>
        </w:numPr>
        <w:tabs>
          <w:tab w:val="clear" w:pos="360"/>
        </w:tabs>
        <w:ind w:left="1435" w:hanging="284"/>
      </w:pPr>
      <w:r w:rsidRPr="00645643">
        <w:t>lokální nosná zatížení přenášená na bubny</w:t>
      </w:r>
    </w:p>
    <w:p w14:paraId="1CD09A22" w14:textId="77777777" w:rsidR="00CE0A8E" w:rsidRPr="00645643" w:rsidRDefault="00CE0A8E" w:rsidP="00CE0A8E">
      <w:pPr>
        <w:pStyle w:val="Odrky"/>
        <w:numPr>
          <w:ilvl w:val="0"/>
          <w:numId w:val="5"/>
        </w:numPr>
        <w:tabs>
          <w:tab w:val="clear" w:pos="360"/>
        </w:tabs>
        <w:ind w:left="1435" w:hanging="284"/>
      </w:pPr>
      <w:r w:rsidRPr="00645643">
        <w:t>teplem indukované síly a momenty, které vznikají v zabudovaných systémech potrubí nebo jejich působením</w:t>
      </w:r>
    </w:p>
    <w:p w14:paraId="1CD09A23" w14:textId="77777777" w:rsidR="00CE0A8E" w:rsidRPr="00645643" w:rsidRDefault="00CE0A8E" w:rsidP="00CE0A8E">
      <w:pPr>
        <w:pStyle w:val="Odrky"/>
        <w:numPr>
          <w:ilvl w:val="0"/>
          <w:numId w:val="5"/>
        </w:numPr>
        <w:tabs>
          <w:tab w:val="clear" w:pos="360"/>
        </w:tabs>
        <w:ind w:left="1435" w:hanging="284"/>
      </w:pPr>
      <w:r w:rsidRPr="00645643">
        <w:t>lokální zatížení trubek v důsledku konstrukčních připojovaných částí</w:t>
      </w:r>
    </w:p>
    <w:p w14:paraId="1CD09A24" w14:textId="77777777" w:rsidR="00CE0A8E" w:rsidRPr="00645643" w:rsidRDefault="00CE0A8E" w:rsidP="00CE0A8E">
      <w:pPr>
        <w:pStyle w:val="Odrky"/>
        <w:numPr>
          <w:ilvl w:val="0"/>
          <w:numId w:val="5"/>
        </w:numPr>
        <w:tabs>
          <w:tab w:val="clear" w:pos="360"/>
        </w:tabs>
        <w:ind w:left="1435" w:hanging="284"/>
      </w:pPr>
      <w:r w:rsidRPr="00645643">
        <w:t>rychlé a časté tlakové a teplotní změny.</w:t>
      </w:r>
    </w:p>
    <w:p w14:paraId="1CD09A25" w14:textId="77777777" w:rsidR="00CE0A8E" w:rsidRPr="00645643" w:rsidRDefault="00CE0A8E" w:rsidP="00CE0A8E">
      <w:r w:rsidRPr="00645643">
        <w:t>Metody výpočtu napětí vyvolaného extrémními zatíženími, která působí na hrdla a připojované části, musí být v souladu se souborem norem ČSN EN 13445.</w:t>
      </w:r>
    </w:p>
    <w:p w14:paraId="1CD09A26" w14:textId="77777777" w:rsidR="00D23F1E" w:rsidRPr="00645643" w:rsidRDefault="00CE0A8E" w:rsidP="00CE0A8E">
      <w:r w:rsidRPr="00645643">
        <w:t>Zvláštní pozornost musí být věnována stanovení rozměrů částí namáhaných tlakem, na které se ČSN EN 12952-3 nevztahuje, a to při výskytu abnormálních podmínek.</w:t>
      </w:r>
    </w:p>
    <w:p w14:paraId="1CD09A27" w14:textId="77777777" w:rsidR="00D23F1E" w:rsidRPr="00645643" w:rsidRDefault="00D23F1E">
      <w:pPr>
        <w:pStyle w:val="Nadpis4"/>
        <w:rPr>
          <w:bCs/>
        </w:rPr>
      </w:pPr>
      <w:bookmarkStart w:id="504" w:name="_Toc221611002"/>
      <w:bookmarkStart w:id="505" w:name="_Toc378783626"/>
      <w:r w:rsidRPr="00645643">
        <w:rPr>
          <w:bCs/>
        </w:rPr>
        <w:t>Pevnost částí namáhaných tlakem</w:t>
      </w:r>
      <w:bookmarkEnd w:id="504"/>
      <w:bookmarkEnd w:id="505"/>
    </w:p>
    <w:p w14:paraId="1CD09A28" w14:textId="77777777" w:rsidR="00CE0A8E" w:rsidRPr="00645643" w:rsidRDefault="00CE0A8E" w:rsidP="00CE0A8E">
      <w:r w:rsidRPr="00645643">
        <w:t xml:space="preserve">Pevnost částí namáhaných tlakem musí být taková, aby tyto části byly odolné vůči </w:t>
      </w:r>
      <w:r w:rsidR="006473CD" w:rsidRPr="00645643">
        <w:t>dále</w:t>
      </w:r>
      <w:r w:rsidRPr="00645643">
        <w:t xml:space="preserve"> uvedeným zatížením:</w:t>
      </w:r>
    </w:p>
    <w:p w14:paraId="1CD09A29" w14:textId="77777777" w:rsidR="00CE0A8E" w:rsidRPr="00645643" w:rsidRDefault="00CE0A8E" w:rsidP="00CE0A8E">
      <w:pPr>
        <w:pStyle w:val="Odrky"/>
      </w:pPr>
      <w:r w:rsidRPr="00645643">
        <w:t>vnitřní tlak</w:t>
      </w:r>
    </w:p>
    <w:p w14:paraId="1CD09A2A" w14:textId="77777777" w:rsidR="00CE0A8E" w:rsidRPr="00645643" w:rsidRDefault="00CE0A8E" w:rsidP="00CE0A8E">
      <w:pPr>
        <w:pStyle w:val="Odrky"/>
      </w:pPr>
      <w:r w:rsidRPr="00645643">
        <w:t>tíha všech částí namáhaných tlakem a jejich obsah, tíh</w:t>
      </w:r>
      <w:r w:rsidR="006473CD" w:rsidRPr="00645643">
        <w:t>a na nich zavěšených součástí a</w:t>
      </w:r>
      <w:r w:rsidRPr="00645643">
        <w:t xml:space="preserve"> tíha jakékoli za</w:t>
      </w:r>
      <w:r w:rsidR="006473CD" w:rsidRPr="00645643">
        <w:t xml:space="preserve">chycené škváry, paliva, popele </w:t>
      </w:r>
      <w:r w:rsidRPr="00645643">
        <w:t>nebo prachu</w:t>
      </w:r>
    </w:p>
    <w:p w14:paraId="1CD09A2B" w14:textId="77777777" w:rsidR="00CE0A8E" w:rsidRPr="00645643" w:rsidRDefault="00CE0A8E" w:rsidP="00CE0A8E">
      <w:pPr>
        <w:pStyle w:val="Odrky"/>
      </w:pPr>
      <w:r w:rsidRPr="00645643">
        <w:t>zatížení způsobená tlakovými rozdíly při spalování paliva v prostoru ohniště kotle a kotlových tahů</w:t>
      </w:r>
    </w:p>
    <w:p w14:paraId="1CD09A2C" w14:textId="77777777" w:rsidR="00CE0A8E" w:rsidRPr="00645643" w:rsidRDefault="00CE0A8E" w:rsidP="00CE0A8E">
      <w:pPr>
        <w:pStyle w:val="Odrky"/>
      </w:pPr>
      <w:r w:rsidRPr="00645643">
        <w:t>zatížení vznikající ve spojích mezi systémem kotle K</w:t>
      </w:r>
      <w:r w:rsidR="004974F6">
        <w:t>8</w:t>
      </w:r>
      <w:r w:rsidRPr="00645643">
        <w:t xml:space="preserve"> a jinými částmi</w:t>
      </w:r>
    </w:p>
    <w:p w14:paraId="1CD09A2D" w14:textId="77777777" w:rsidR="00D23F1E" w:rsidRPr="00645643" w:rsidRDefault="00CE0A8E" w:rsidP="00CE0A8E">
      <w:pPr>
        <w:pStyle w:val="Odrky"/>
      </w:pPr>
      <w:r w:rsidRPr="00645643">
        <w:t>zatížení povětrnostními vlivy (podmínky, které platí pro uvedené namáhání, určí výrobce).</w:t>
      </w:r>
    </w:p>
    <w:p w14:paraId="1CD09A2E" w14:textId="77777777" w:rsidR="00D23F1E" w:rsidRPr="00645643" w:rsidRDefault="00D23F1E">
      <w:pPr>
        <w:pStyle w:val="Nadpis4"/>
      </w:pPr>
      <w:bookmarkStart w:id="506" w:name="_Toc221611003"/>
      <w:bookmarkStart w:id="507" w:name="_Toc378783627"/>
      <w:r w:rsidRPr="00645643">
        <w:t>Výpočet na základě analýzy</w:t>
      </w:r>
      <w:bookmarkEnd w:id="506"/>
      <w:bookmarkEnd w:id="507"/>
    </w:p>
    <w:p w14:paraId="1CD09A2F" w14:textId="77777777" w:rsidR="00D23F1E" w:rsidRPr="00645643" w:rsidRDefault="00D23F1E">
      <w:r w:rsidRPr="00645643">
        <w:t>Podmínky použití výpočtu na základě analýzy jsou uvedeny v ČSN EN 12952-3:2012 čl. 5.4.</w:t>
      </w:r>
    </w:p>
    <w:p w14:paraId="1CD09A30" w14:textId="77777777" w:rsidR="00D23F1E" w:rsidRPr="00645643" w:rsidRDefault="00D23F1E">
      <w:pPr>
        <w:pStyle w:val="Nadpis4"/>
      </w:pPr>
      <w:bookmarkStart w:id="508" w:name="_Toc221611004"/>
      <w:bookmarkStart w:id="509" w:name="_Toc378783628"/>
      <w:r w:rsidRPr="00645643">
        <w:t xml:space="preserve">Cyklické </w:t>
      </w:r>
      <w:bookmarkEnd w:id="508"/>
      <w:r w:rsidR="006473CD" w:rsidRPr="00645643">
        <w:t>zatížení</w:t>
      </w:r>
      <w:bookmarkEnd w:id="509"/>
    </w:p>
    <w:p w14:paraId="1CD09A31" w14:textId="77777777" w:rsidR="006473CD" w:rsidRDefault="004974F6" w:rsidP="006473CD">
      <w:r>
        <w:t>Části vodotrubného kotle K8</w:t>
      </w:r>
      <w:r w:rsidR="006473CD" w:rsidRPr="00645643">
        <w:t xml:space="preserve"> namáhané tlakem </w:t>
      </w:r>
      <w:r>
        <w:t xml:space="preserve">nepožaduje Objednatel </w:t>
      </w:r>
      <w:r w:rsidR="006473CD" w:rsidRPr="00645643">
        <w:t>navr</w:t>
      </w:r>
      <w:r>
        <w:t>hnout</w:t>
      </w:r>
      <w:r w:rsidR="006473CD" w:rsidRPr="00645643">
        <w:t xml:space="preserve"> pro více než 500 uvedení do provozu ze studeného stavu.</w:t>
      </w:r>
    </w:p>
    <w:p w14:paraId="1CD09A32" w14:textId="77777777" w:rsidR="006473CD" w:rsidRPr="00645643" w:rsidRDefault="006473CD" w:rsidP="006473CD">
      <w:pPr>
        <w:pStyle w:val="Blok"/>
      </w:pPr>
      <w:r w:rsidRPr="00645643">
        <w:t>Se zřetelem na provozní podmínky musí návrh obsahovat odpovídající přídavek na korozi a únavu materiálu.</w:t>
      </w:r>
    </w:p>
    <w:p w14:paraId="1CD09A33" w14:textId="77777777" w:rsidR="00D23F1E" w:rsidRPr="00645643" w:rsidRDefault="006473CD" w:rsidP="006473CD">
      <w:r w:rsidRPr="00645643">
        <w:t>Další související požadavky jsou uvedeny v ČSN EN 12952-3:2012 čl. 5.5.</w:t>
      </w:r>
    </w:p>
    <w:p w14:paraId="1CD09A34" w14:textId="77777777" w:rsidR="00D23F1E" w:rsidRPr="00645643" w:rsidRDefault="00D23F1E">
      <w:pPr>
        <w:pStyle w:val="Nadpis4"/>
      </w:pPr>
      <w:bookmarkStart w:id="510" w:name="_Toc221611005"/>
      <w:bookmarkStart w:id="511" w:name="_Toc378783629"/>
      <w:r w:rsidRPr="00645643">
        <w:t>Ostatní konstrukční požadavky</w:t>
      </w:r>
      <w:bookmarkEnd w:id="510"/>
      <w:bookmarkEnd w:id="511"/>
    </w:p>
    <w:p w14:paraId="1CD09A35" w14:textId="77777777" w:rsidR="006473CD" w:rsidRPr="00645643" w:rsidRDefault="006473CD" w:rsidP="006473CD">
      <w:r w:rsidRPr="00645643">
        <w:t>Obecně se musí vzít v úvahu zejména požadavky podle ČSN EN 12952-5 a ČSN EN 12952-6 dle bodu 5.6.1 ČSN EN 12952-3:2012.</w:t>
      </w:r>
    </w:p>
    <w:p w14:paraId="1CD09A36" w14:textId="77777777" w:rsidR="006473CD" w:rsidRPr="00A359B1" w:rsidRDefault="004974F6" w:rsidP="006473CD">
      <w:pPr>
        <w:pStyle w:val="Blok"/>
      </w:pPr>
      <w:r>
        <w:t xml:space="preserve">Z pohledu přístupu musí být </w:t>
      </w:r>
      <w:r w:rsidR="006473CD" w:rsidRPr="00645643">
        <w:t>části vodotrubného kotle K</w:t>
      </w:r>
      <w:r>
        <w:t>8</w:t>
      </w:r>
      <w:r w:rsidR="006473CD" w:rsidRPr="00645643">
        <w:t xml:space="preserve"> namáhan</w:t>
      </w:r>
      <w:r w:rsidR="0069207B">
        <w:t>é</w:t>
      </w:r>
      <w:r w:rsidR="006473CD" w:rsidRPr="00645643">
        <w:t xml:space="preserve"> tlakem navrženy tak, aby byl zajištěn odpovídající přístup pro snadnou vnitřní kontrolu bubnu a komor. Kontrola může být prováděna ručně, nebo dálkově v souladu s fyzikální velikostí součásti. Požadavky a omezení přístupových a kontrolních otvorů musí být v soulad</w:t>
      </w:r>
      <w:r w:rsidR="00415520">
        <w:t>u s ČSN EN 12952-5:2012</w:t>
      </w:r>
      <w:r w:rsidR="008E0EBB" w:rsidRPr="00645643">
        <w:t>,</w:t>
      </w:r>
      <w:r w:rsidR="00A359B1">
        <w:t xml:space="preserve"> </w:t>
      </w:r>
      <w:r w:rsidR="008E0EBB" w:rsidRPr="00645643">
        <w:t xml:space="preserve">čl. 9.2 a v souladu s požadavkem uvedeným v Příloze č. 1a SoD, čl. </w:t>
      </w:r>
      <w:r w:rsidR="008E0EBB" w:rsidRPr="00A359B1">
        <w:t>10.1.1.6.2 Hrubá armatura</w:t>
      </w:r>
      <w:r>
        <w:t xml:space="preserve"> kotle K8</w:t>
      </w:r>
      <w:r w:rsidR="008E0EBB" w:rsidRPr="00A359B1">
        <w:t>.</w:t>
      </w:r>
    </w:p>
    <w:p w14:paraId="1CD09A37" w14:textId="77777777" w:rsidR="00D23F1E" w:rsidRPr="00645643" w:rsidRDefault="006473CD" w:rsidP="006473CD">
      <w:r w:rsidRPr="00645643">
        <w:t>Z pohledu vypouštění vody a odvzdušnění musí být kotel K</w:t>
      </w:r>
      <w:r w:rsidR="004974F6">
        <w:t>8</w:t>
      </w:r>
      <w:r w:rsidRPr="00645643">
        <w:t xml:space="preserve"> vybaven odpovídajícími prostředky pro vypouštění vody a odvzdušnění, aby se vyloučil hydraulický ráz a zhroucení v důsledku podtlaku a aby bylo umožněno provedení vnitřních kontrol.</w:t>
      </w:r>
    </w:p>
    <w:p w14:paraId="1CD09A38" w14:textId="77777777" w:rsidR="00D23F1E" w:rsidRPr="00645643" w:rsidRDefault="00D23F1E">
      <w:pPr>
        <w:pStyle w:val="Nadpis4"/>
      </w:pPr>
      <w:bookmarkStart w:id="512" w:name="_Toc221611006"/>
      <w:bookmarkStart w:id="513" w:name="_Toc378783630"/>
      <w:r w:rsidRPr="00645643">
        <w:t>Konstrukční, výpočtový a zkušební tlak</w:t>
      </w:r>
      <w:bookmarkEnd w:id="512"/>
      <w:bookmarkEnd w:id="513"/>
    </w:p>
    <w:p w14:paraId="1CD09A39" w14:textId="77777777" w:rsidR="00D23F1E" w:rsidRPr="00645643" w:rsidRDefault="00D23F1E">
      <w:r w:rsidRPr="00645643">
        <w:t>Příslušné požadavky jsou uvedeny v ČSN EN 12952-3:2012 čl. 5.7.</w:t>
      </w:r>
    </w:p>
    <w:p w14:paraId="1CD09A3A" w14:textId="77777777" w:rsidR="00D23F1E" w:rsidRPr="00645643" w:rsidRDefault="00D23F1E">
      <w:pPr>
        <w:pStyle w:val="Nadpis4"/>
      </w:pPr>
      <w:bookmarkStart w:id="514" w:name="_Toc221611007"/>
      <w:bookmarkStart w:id="515" w:name="_Toc378783631"/>
      <w:r w:rsidRPr="00645643">
        <w:t>Úbytek kovu</w:t>
      </w:r>
      <w:bookmarkEnd w:id="514"/>
      <w:bookmarkEnd w:id="515"/>
    </w:p>
    <w:p w14:paraId="1CD09A3B" w14:textId="77777777" w:rsidR="006473CD" w:rsidRPr="00645643" w:rsidRDefault="006473CD" w:rsidP="006473CD">
      <w:pPr>
        <w:pStyle w:val="Blok"/>
      </w:pPr>
      <w:r w:rsidRPr="00645643">
        <w:t>Úbytek kovu pro účely konst</w:t>
      </w:r>
      <w:r w:rsidR="00363772">
        <w:t>rukce částí</w:t>
      </w:r>
      <w:r w:rsidR="004974F6">
        <w:t xml:space="preserve"> kotle K8</w:t>
      </w:r>
      <w:r w:rsidRPr="00645643">
        <w:t xml:space="preserve"> namáhaných tlakem v souladu s ČSN EN 12952-3 zahrnuje oxidaci, korozi, erozi a abrazi.</w:t>
      </w:r>
    </w:p>
    <w:p w14:paraId="1CD09A3C" w14:textId="77777777" w:rsidR="006473CD" w:rsidRDefault="006473CD" w:rsidP="006473CD">
      <w:pPr>
        <w:pStyle w:val="Blok"/>
      </w:pPr>
      <w:r w:rsidRPr="00645643">
        <w:t>Požadavky na konstrukci a výpočet vodotrubných kotlů z pohledu úbytku kovu jsou stanoveny v článku 5.8 ČSN EN 1</w:t>
      </w:r>
      <w:r w:rsidR="00246BD7">
        <w:t>2952-3:2012 body 5.8.1 – 5.8.5.</w:t>
      </w:r>
    </w:p>
    <w:p w14:paraId="1CD09A3D" w14:textId="77777777" w:rsidR="00D23F1E" w:rsidRPr="00645643" w:rsidRDefault="00D23F1E">
      <w:pPr>
        <w:pStyle w:val="Nadpis4"/>
      </w:pPr>
      <w:bookmarkStart w:id="516" w:name="_Toc221611008"/>
      <w:bookmarkStart w:id="517" w:name="_Toc378783632"/>
      <w:r w:rsidRPr="00645643">
        <w:t>Připojované části na částech namáhaných tlakem.</w:t>
      </w:r>
      <w:bookmarkEnd w:id="516"/>
      <w:bookmarkEnd w:id="517"/>
    </w:p>
    <w:p w14:paraId="1CD09A3E" w14:textId="77777777" w:rsidR="00D23F1E" w:rsidRPr="00645643" w:rsidRDefault="00D23F1E">
      <w:pPr>
        <w:pStyle w:val="Blok"/>
      </w:pPr>
      <w:r w:rsidRPr="00645643">
        <w:t>Požadavky na konstrukci a výpočet vodotrubných kotlů z pohledu připojovaných částí na částech namáhaných tlakem jsou stanoveny v článku 5.9 ČSN EN 12952-3:2012.</w:t>
      </w:r>
    </w:p>
    <w:p w14:paraId="1CD09A3F" w14:textId="77777777" w:rsidR="00D23F1E" w:rsidRPr="00645643" w:rsidRDefault="00D23F1E">
      <w:pPr>
        <w:pStyle w:val="Nadpis2"/>
      </w:pPr>
      <w:bookmarkStart w:id="518" w:name="_Toc220838487"/>
      <w:bookmarkStart w:id="519" w:name="_Toc221611009"/>
      <w:bookmarkStart w:id="520" w:name="_Toc378783633"/>
      <w:bookmarkStart w:id="521" w:name="_Toc424287335"/>
      <w:r w:rsidRPr="00645643">
        <w:t>Materiály použité pro tlaková zařízení</w:t>
      </w:r>
      <w:bookmarkEnd w:id="489"/>
      <w:bookmarkEnd w:id="490"/>
      <w:bookmarkEnd w:id="491"/>
      <w:bookmarkEnd w:id="492"/>
      <w:bookmarkEnd w:id="493"/>
      <w:bookmarkEnd w:id="518"/>
      <w:bookmarkEnd w:id="519"/>
      <w:bookmarkEnd w:id="520"/>
      <w:bookmarkEnd w:id="521"/>
    </w:p>
    <w:p w14:paraId="1CD09A40" w14:textId="77777777" w:rsidR="00D23F1E" w:rsidRPr="00645643" w:rsidRDefault="00D23F1E">
      <w:pPr>
        <w:pStyle w:val="Blok"/>
      </w:pPr>
      <w:r w:rsidRPr="00645643">
        <w:t>Pro výběr vhodného materiálu a druh dokumentů kontroly platí příslušné normy, předpisy a zkušenosti výrobce. Níže jsou uvedeny pouze základní požadavky Objednatele. V případě, že by tyto požadavky byly v rozporu s normami či předpisy (i výrobce), platí to ustanovení, které zajistí vyšší kvalitu zhotovovaného Díla.</w:t>
      </w:r>
    </w:p>
    <w:p w14:paraId="1CD09A41" w14:textId="77777777" w:rsidR="00D23F1E" w:rsidRPr="00645643" w:rsidRDefault="00D23F1E">
      <w:r w:rsidRPr="00645643">
        <w:t>Materiály použité pro zhotovení Díla budou odpovídat příslušným normám ČSN EN 12 952-2, ČSN EN 13 480-2, ČSN 69 0010-3.1, ČSN EN 13445</w:t>
      </w:r>
      <w:r w:rsidR="007D7D81" w:rsidRPr="00645643">
        <w:t xml:space="preserve"> a/</w:t>
      </w:r>
      <w:r w:rsidRPr="00645643">
        <w:t>nebo souboru norem ČSN 42 0090.</w:t>
      </w:r>
    </w:p>
    <w:p w14:paraId="1CD09A42" w14:textId="77777777" w:rsidR="00D23F1E" w:rsidRDefault="00D23F1E">
      <w:r w:rsidRPr="00645643">
        <w:t xml:space="preserve">V případě použití jiných materiálů, Zhotovitel použije materiály ekvivalentní. Nelze-li ekvivalent stanovit, bude vhodnost tohoto materiálu před jeho použitím doložena Objednateli potřebnými zkouškami. Objednateli budou předány veškeré podklady k použitému </w:t>
      </w:r>
      <w:r w:rsidR="007D7D81" w:rsidRPr="00645643">
        <w:t>materiálu, jako</w:t>
      </w:r>
      <w:r w:rsidRPr="00645643">
        <w:t xml:space="preserve"> jsou materiálové listy, jakož i technologické postupy pro svařování, tepelné zpracování, přídavné materiály, atd.</w:t>
      </w:r>
    </w:p>
    <w:p w14:paraId="1CD09A43" w14:textId="77777777" w:rsidR="00D23F1E" w:rsidRPr="00645643" w:rsidRDefault="00D23F1E">
      <w:pPr>
        <w:pStyle w:val="Nadpis3"/>
        <w:tabs>
          <w:tab w:val="num" w:pos="1151"/>
        </w:tabs>
      </w:pPr>
      <w:bookmarkStart w:id="522" w:name="_Toc136358300"/>
      <w:bookmarkStart w:id="523" w:name="_Toc136359198"/>
      <w:bookmarkStart w:id="524" w:name="_Toc220838488"/>
      <w:bookmarkStart w:id="525" w:name="_Toc221611010"/>
      <w:bookmarkStart w:id="526" w:name="_Toc378783634"/>
      <w:bookmarkStart w:id="527" w:name="_Toc424287336"/>
      <w:r w:rsidRPr="00645643">
        <w:t>Druhy dokumentů kontroly</w:t>
      </w:r>
      <w:bookmarkEnd w:id="522"/>
      <w:bookmarkEnd w:id="523"/>
      <w:bookmarkEnd w:id="524"/>
      <w:bookmarkEnd w:id="525"/>
      <w:bookmarkEnd w:id="526"/>
      <w:bookmarkEnd w:id="527"/>
    </w:p>
    <w:p w14:paraId="1CD09A44" w14:textId="77777777" w:rsidR="00D23F1E" w:rsidRPr="00645643" w:rsidRDefault="00D23F1E">
      <w:pPr>
        <w:pStyle w:val="Blok"/>
      </w:pPr>
      <w:r w:rsidRPr="00645643">
        <w:t xml:space="preserve">Dokumenty kontroly musí vycházet z požadavků příslušných norem (např. ČSN EN 12952, </w:t>
      </w:r>
      <w:r w:rsidR="003E6722" w:rsidRPr="00645643">
        <w:t>ČSN EN 13 480</w:t>
      </w:r>
      <w:r w:rsidR="003E6722">
        <w:t xml:space="preserve">, </w:t>
      </w:r>
      <w:r w:rsidRPr="00645643">
        <w:t>ČSN 69 0010,</w:t>
      </w:r>
      <w:r w:rsidR="007D7D81" w:rsidRPr="00645643">
        <w:t xml:space="preserve"> ČSN EN 13445, ap.) a ČSN EN 10</w:t>
      </w:r>
      <w:r w:rsidRPr="00645643">
        <w:t xml:space="preserve">204, </w:t>
      </w:r>
      <w:r w:rsidR="00DD6257">
        <w:t>ve znění pozdějších předpisů</w:t>
      </w:r>
      <w:r w:rsidRPr="00645643">
        <w:t>.</w:t>
      </w:r>
    </w:p>
    <w:p w14:paraId="1CD09A45" w14:textId="77777777" w:rsidR="00D23F1E" w:rsidRPr="00645643" w:rsidRDefault="00D23F1E">
      <w:pPr>
        <w:pStyle w:val="Nadpis3"/>
        <w:tabs>
          <w:tab w:val="num" w:pos="1151"/>
        </w:tabs>
      </w:pPr>
      <w:bookmarkStart w:id="528" w:name="_Toc136358301"/>
      <w:bookmarkStart w:id="529" w:name="_Toc136359199"/>
      <w:bookmarkStart w:id="530" w:name="_Toc220838489"/>
      <w:bookmarkStart w:id="531" w:name="_Toc221611011"/>
      <w:bookmarkStart w:id="532" w:name="_Toc378783635"/>
      <w:bookmarkStart w:id="533" w:name="_Toc424287337"/>
      <w:r w:rsidRPr="00645643">
        <w:t>Měření tečení</w:t>
      </w:r>
      <w:bookmarkEnd w:id="528"/>
      <w:bookmarkEnd w:id="529"/>
      <w:bookmarkEnd w:id="530"/>
      <w:bookmarkEnd w:id="531"/>
      <w:bookmarkEnd w:id="532"/>
      <w:bookmarkEnd w:id="533"/>
    </w:p>
    <w:p w14:paraId="1CD09A46" w14:textId="77777777" w:rsidR="00C60BD5" w:rsidRPr="00645643" w:rsidRDefault="00622153" w:rsidP="00C60BD5">
      <w:r w:rsidRPr="00645643">
        <w:t>Objednatel nepožaduje</w:t>
      </w:r>
      <w:r w:rsidR="00C60BD5" w:rsidRPr="00645643">
        <w:t>.</w:t>
      </w:r>
    </w:p>
    <w:p w14:paraId="1CD09A47" w14:textId="77777777" w:rsidR="00D23F1E" w:rsidRPr="00645643" w:rsidRDefault="00D23F1E">
      <w:pPr>
        <w:pStyle w:val="Nadpis3"/>
        <w:tabs>
          <w:tab w:val="num" w:pos="1151"/>
        </w:tabs>
      </w:pPr>
      <w:bookmarkStart w:id="534" w:name="_Toc136358302"/>
      <w:bookmarkStart w:id="535" w:name="_Toc136359200"/>
      <w:bookmarkStart w:id="536" w:name="_Toc220838490"/>
      <w:bookmarkStart w:id="537" w:name="_Toc221611012"/>
      <w:bookmarkStart w:id="538" w:name="_Toc378783636"/>
      <w:bookmarkStart w:id="539" w:name="_Toc424287338"/>
      <w:r w:rsidRPr="00645643">
        <w:t>Skladování a identifikace materiálů</w:t>
      </w:r>
      <w:bookmarkEnd w:id="534"/>
      <w:bookmarkEnd w:id="535"/>
      <w:bookmarkEnd w:id="536"/>
      <w:bookmarkEnd w:id="537"/>
      <w:bookmarkEnd w:id="538"/>
      <w:bookmarkEnd w:id="539"/>
    </w:p>
    <w:p w14:paraId="1CD09A48" w14:textId="77777777" w:rsidR="00D23F1E" w:rsidRPr="00645643" w:rsidRDefault="00D23F1E">
      <w:r w:rsidRPr="00645643">
        <w:t>Zhotovitel v dostatečném předstihu před zahájením dodávek materiálu (min. 10 kalendářních Dnů předem) předloží Objednateli postup, jak bude zabezpečena kontrola skladování a manipulace se základními a svařovacími materiály, aby ne</w:t>
      </w:r>
      <w:r w:rsidR="007D7D81" w:rsidRPr="00645643">
        <w:t>byla umožněna jejich záměna a/</w:t>
      </w:r>
      <w:r w:rsidRPr="00645643">
        <w:t>nebo znehodnocení.</w:t>
      </w:r>
    </w:p>
    <w:p w14:paraId="1CD09A49" w14:textId="77777777" w:rsidR="00D23F1E" w:rsidRPr="00645643" w:rsidRDefault="00D23F1E">
      <w:r w:rsidRPr="00645643">
        <w:t>Identifikace materiálů</w:t>
      </w:r>
      <w:r w:rsidR="007D7D81" w:rsidRPr="00645643">
        <w:t xml:space="preserve"> bude ve shodě s ČSN EN 12952-5</w:t>
      </w:r>
      <w:r w:rsidRPr="00645643">
        <w:t>.</w:t>
      </w:r>
    </w:p>
    <w:p w14:paraId="1CD09A4A" w14:textId="77777777" w:rsidR="00D23F1E" w:rsidRPr="00645643" w:rsidRDefault="00D23F1E">
      <w:pPr>
        <w:pStyle w:val="Nadpis2"/>
      </w:pPr>
      <w:bookmarkStart w:id="540" w:name="_Toc130249123"/>
      <w:bookmarkStart w:id="541" w:name="_Toc136358303"/>
      <w:bookmarkStart w:id="542" w:name="_Toc136359201"/>
      <w:bookmarkStart w:id="543" w:name="_Toc147826587"/>
      <w:bookmarkStart w:id="544" w:name="_Toc220838491"/>
      <w:bookmarkStart w:id="545" w:name="_Toc221611013"/>
      <w:bookmarkStart w:id="546" w:name="_Toc378783637"/>
      <w:bookmarkStart w:id="547" w:name="_Toc424287339"/>
      <w:r w:rsidRPr="00645643">
        <w:t>Svařování</w:t>
      </w:r>
      <w:bookmarkEnd w:id="540"/>
      <w:bookmarkEnd w:id="541"/>
      <w:bookmarkEnd w:id="542"/>
      <w:bookmarkEnd w:id="543"/>
      <w:bookmarkEnd w:id="544"/>
      <w:bookmarkEnd w:id="545"/>
      <w:bookmarkEnd w:id="546"/>
      <w:bookmarkEnd w:id="547"/>
    </w:p>
    <w:p w14:paraId="1CD09A4B" w14:textId="77777777" w:rsidR="00D23F1E" w:rsidRPr="00645643" w:rsidRDefault="00D23F1E">
      <w:r w:rsidRPr="00645643">
        <w:t>Svařování je zvláštní proces, u kterého se jakost nedá zajistit pouze kontrolou a zkouškami hotového výrobku. Z tohoto důvodu je třeba do systému jakosti zahrnout všechny činnosti, které mohou ovlivnit jakost svařování od samého počátku</w:t>
      </w:r>
      <w:r w:rsidR="003E6722">
        <w:t>,</w:t>
      </w:r>
      <w:r w:rsidRPr="00645643">
        <w:t xml:space="preserve"> a to stanovením požadavků na výrobek ve fázi jeho konstrukce, výroby, kontroly a užívání.</w:t>
      </w:r>
    </w:p>
    <w:p w14:paraId="1CD09A4C" w14:textId="77777777" w:rsidR="00D23F1E" w:rsidRPr="00645643" w:rsidRDefault="00D23F1E">
      <w:pPr>
        <w:pStyle w:val="Blok"/>
      </w:pPr>
      <w:r w:rsidRPr="00645643">
        <w:t>Zhotovitel svářečských prací musí splňovat požadavky systému jakosti podle norem řady ČSN EN ISO 9001</w:t>
      </w:r>
      <w:r w:rsidR="001465E3">
        <w:t xml:space="preserve"> ed. 2</w:t>
      </w:r>
      <w:r w:rsidRPr="00645643">
        <w:t>. Proces svařování upřesňuje soubor norem ČSN EN ISO 3834, který definuje požadavky na jakost při tavném svařování kovových materiálů. Svařování materiálu bude ve shodě s ČSN EN 12952-5.</w:t>
      </w:r>
    </w:p>
    <w:p w14:paraId="1CD09A4D" w14:textId="77777777" w:rsidR="00D23F1E" w:rsidRPr="00645643" w:rsidRDefault="00D23F1E">
      <w:r w:rsidRPr="00645643">
        <w:t>Pro provádění svařování platí příslušné normy a předpisy. Níže jsou uvedeny pouze základní požadavky Objednatele. V případě, že by tyto požadavky byly v rozporu s normami či předpisy (i výrobce), platí to ustanovení, které zajistí vyšší kvalitu zhotovovaného Díla.</w:t>
      </w:r>
    </w:p>
    <w:p w14:paraId="1CD09A4E" w14:textId="77777777" w:rsidR="00D23F1E" w:rsidRPr="003E6722" w:rsidRDefault="00D23F1E">
      <w:pPr>
        <w:pStyle w:val="Nadpis3"/>
        <w:tabs>
          <w:tab w:val="num" w:pos="1151"/>
        </w:tabs>
      </w:pPr>
      <w:bookmarkStart w:id="548" w:name="_Toc136358304"/>
      <w:bookmarkStart w:id="549" w:name="_Toc136359202"/>
      <w:bookmarkStart w:id="550" w:name="_Toc220838492"/>
      <w:bookmarkStart w:id="551" w:name="_Toc221611014"/>
      <w:bookmarkStart w:id="552" w:name="_Toc378783638"/>
      <w:bookmarkStart w:id="553" w:name="_Toc424287340"/>
      <w:r w:rsidRPr="003E6722">
        <w:t>Všeobecné požadavky na svařování</w:t>
      </w:r>
      <w:bookmarkEnd w:id="548"/>
      <w:bookmarkEnd w:id="549"/>
      <w:bookmarkEnd w:id="550"/>
      <w:bookmarkEnd w:id="551"/>
      <w:bookmarkEnd w:id="552"/>
      <w:bookmarkEnd w:id="553"/>
    </w:p>
    <w:p w14:paraId="1CD09A4F" w14:textId="77777777" w:rsidR="00D23F1E" w:rsidRPr="00645643" w:rsidRDefault="00D23F1E">
      <w:r w:rsidRPr="00645643">
        <w:t>Zhotovitel v dostatečném předstihu před zahájením svářečských prací (min. 10 Dnů předem) předloží Objednateli:</w:t>
      </w:r>
    </w:p>
    <w:p w14:paraId="1CD09A50" w14:textId="77777777" w:rsidR="00D23F1E" w:rsidRPr="00645643" w:rsidRDefault="00D23F1E">
      <w:pPr>
        <w:pStyle w:val="Odrky"/>
      </w:pPr>
      <w:r w:rsidRPr="00645643">
        <w:t>Specifikaci schválených svařovacích postupů WPQR podle skupiny norem ČSN EN ISO 15607, ČSN EN ISO 15609-1 a ČSN EN ISO 15614-1 akreditovanou organizací pro všechny svařovací aktivity, včetně stehovacích svarů a dočasných přípojných svarů, případně doplněnou o vhodné pracovní instrukce a WPS před zahájením svářečských prací</w:t>
      </w:r>
    </w:p>
    <w:p w14:paraId="1CD09A51" w14:textId="77777777" w:rsidR="00D23F1E" w:rsidRPr="00645643" w:rsidRDefault="00D23F1E">
      <w:pPr>
        <w:pStyle w:val="Odrky"/>
      </w:pPr>
      <w:r w:rsidRPr="00645643">
        <w:t xml:space="preserve">Odpovídající a platná osvědčení o zkouškách svářečů dle souboru norem ČSN EN 287, svářečských operátorů podle </w:t>
      </w:r>
      <w:r w:rsidR="00A11EFC">
        <w:t>ČSN EN ISO 14732</w:t>
      </w:r>
    </w:p>
    <w:p w14:paraId="1CD09A52" w14:textId="77777777" w:rsidR="00D23F1E" w:rsidRPr="00645643" w:rsidRDefault="00D23F1E">
      <w:pPr>
        <w:pStyle w:val="Odrky"/>
      </w:pPr>
      <w:r w:rsidRPr="00645643">
        <w:t>Pověření a odpovídající kvalifikaci pracovníků svářečského dozoru dle ČSN EN ISO 14731.</w:t>
      </w:r>
    </w:p>
    <w:p w14:paraId="1CD09A53" w14:textId="77777777" w:rsidR="00D23F1E" w:rsidRPr="00645643" w:rsidRDefault="00D23F1E">
      <w:r w:rsidRPr="00645643">
        <w:t>Zhotovitel se zavazuje umožnit na vyzvání zástupci Objednatele kontrolu skladování materiálu, základních a přídavných materiálů, vlastního svařování, svarových spojů a svářečů, včetně dokladů jejich totožnosti.</w:t>
      </w:r>
    </w:p>
    <w:p w14:paraId="1CD09A54" w14:textId="77777777" w:rsidR="00D23F1E" w:rsidRPr="00645643" w:rsidRDefault="00D23F1E">
      <w:r w:rsidRPr="00645643">
        <w:t>Svarové spoje budou provedeny dle ČSN EN ISO 5817 Svařování - Svarové spoje oceli, niklu, titanu a jejich slitin zhotovené tavným svařováním (mimo elektronového a laserového svařování).</w:t>
      </w:r>
    </w:p>
    <w:p w14:paraId="1CD09A55" w14:textId="77777777" w:rsidR="00D23F1E" w:rsidRPr="00645643" w:rsidRDefault="00D23F1E">
      <w:r w:rsidRPr="00645643">
        <w:t>Veškeré svarové spoje budou identifikovatelné - označeny čísly svářečů; značení musí souhlasit s výkresovou dokumentací a odpovídat příslušným normám; u svarů podléhajících NDT musí být vyraženo i číslo protokolu.</w:t>
      </w:r>
    </w:p>
    <w:p w14:paraId="1CD09A56" w14:textId="77777777" w:rsidR="00D23F1E" w:rsidRPr="00645643" w:rsidRDefault="00D23F1E">
      <w:r w:rsidRPr="00645643">
        <w:t>Svářeči Zhotovitele jsou povinni mít osvědčení a příslušnou WPS trvale u sebe a na požádání zástupce Objednatele je předložit ke kontrole. V případě, že se prokáže, že na částech Díla pracují svářeči bez osvědčení, má Objednatel právo tuto část Díla odmítnout. Svářeči Zhotovitele jsou rovněž povinni se na vyzvání Objednatele podrobit provedení pracovní zkoušky.</w:t>
      </w:r>
    </w:p>
    <w:p w14:paraId="1CD09A57" w14:textId="77777777" w:rsidR="00D23F1E" w:rsidRPr="00645643" w:rsidRDefault="00D23F1E">
      <w:r w:rsidRPr="00645643">
        <w:t>Zhotovitel se zavazuje, že v případě nedodržení technologických podmínek a postupů svařování učiní nápravná opatření, včetně výměny svářečského personálu nebo zastavení svařování.</w:t>
      </w:r>
    </w:p>
    <w:p w14:paraId="1CD09A58" w14:textId="77777777" w:rsidR="00D23F1E" w:rsidRPr="00645643" w:rsidRDefault="00D23F1E">
      <w:r w:rsidRPr="00645643">
        <w:t>Do závěrečné Dodavatelské dokumentace Zhotovitel doloží atesty základních a přídavných materiálů, vyhodnocení provedených nedestruktivních zkoušek. V izometrických schématech bude zakresleno skutečné umístění svarů s následným popisem (číslo svaru, svářeče, číslo NDT protokolu - jestliže byl vystaven).</w:t>
      </w:r>
    </w:p>
    <w:p w14:paraId="1CD09A59" w14:textId="77777777" w:rsidR="00D23F1E" w:rsidRPr="00645643" w:rsidRDefault="00D23F1E">
      <w:pPr>
        <w:pStyle w:val="Odrky"/>
      </w:pPr>
      <w:r w:rsidRPr="00645643">
        <w:t>Objednatel si vyhrazuje právo na základě výsledků NDT požadovat po pracovnících Zhotovitele vykonání pracovní zkoušky.</w:t>
      </w:r>
    </w:p>
    <w:p w14:paraId="1CD09A5A" w14:textId="77777777" w:rsidR="00D23F1E" w:rsidRPr="00645643" w:rsidRDefault="00D23F1E">
      <w:pPr>
        <w:pStyle w:val="Odrky"/>
      </w:pPr>
      <w:r w:rsidRPr="00645643">
        <w:t>Svářeči tlakových zařízení a ocelových konstrukcí vykonají na základě požadavku Objednatele pracovní zkoušku. Týká se jenom montáže.</w:t>
      </w:r>
    </w:p>
    <w:p w14:paraId="1CD09A5B" w14:textId="77777777" w:rsidR="00D23F1E" w:rsidRPr="00645643" w:rsidRDefault="00D23F1E">
      <w:pPr>
        <w:pStyle w:val="Odrky"/>
      </w:pPr>
      <w:r w:rsidRPr="00645643">
        <w:t>Objednatel si vyhrazuje právo kontroly procesu výroby - přehodnocování rentgenových snímků.</w:t>
      </w:r>
    </w:p>
    <w:p w14:paraId="1CD09A5C" w14:textId="77777777" w:rsidR="00D23F1E" w:rsidRPr="00645643" w:rsidRDefault="00D23F1E">
      <w:pPr>
        <w:pStyle w:val="Odrky"/>
      </w:pPr>
      <w:r w:rsidRPr="00645643">
        <w:t>Všichni svářeči budou mít svůj identifikační symbol pro označení svaru.</w:t>
      </w:r>
    </w:p>
    <w:p w14:paraId="1CD09A5D" w14:textId="77777777" w:rsidR="00D23F1E" w:rsidRPr="00674E87" w:rsidRDefault="00D23F1E">
      <w:pPr>
        <w:pStyle w:val="Nadpis2"/>
      </w:pPr>
      <w:bookmarkStart w:id="554" w:name="_Toc130249124"/>
      <w:bookmarkStart w:id="555" w:name="_Toc136358305"/>
      <w:bookmarkStart w:id="556" w:name="_Toc136359203"/>
      <w:bookmarkStart w:id="557" w:name="_Toc147826588"/>
      <w:bookmarkStart w:id="558" w:name="_Toc220838493"/>
      <w:bookmarkStart w:id="559" w:name="_Toc221611015"/>
      <w:bookmarkStart w:id="560" w:name="_Toc378783639"/>
      <w:bookmarkStart w:id="561" w:name="_Toc424287341"/>
      <w:r w:rsidRPr="00674E87">
        <w:t>Nedestruktivní zkoušky</w:t>
      </w:r>
      <w:bookmarkEnd w:id="554"/>
      <w:bookmarkEnd w:id="555"/>
      <w:bookmarkEnd w:id="556"/>
      <w:bookmarkEnd w:id="557"/>
      <w:bookmarkEnd w:id="558"/>
      <w:bookmarkEnd w:id="559"/>
      <w:bookmarkEnd w:id="560"/>
      <w:bookmarkEnd w:id="561"/>
    </w:p>
    <w:p w14:paraId="1CD09A5E" w14:textId="77777777" w:rsidR="00D23F1E" w:rsidRPr="00645643" w:rsidRDefault="00D23F1E">
      <w:pPr>
        <w:pStyle w:val="Blok"/>
      </w:pPr>
      <w:r w:rsidRPr="00645643">
        <w:t>Pro provádění nedestruktivních zkoušek (NDT) platí příslušné normy a předpisy. Níže jsou uvedeny pouze základní požadavky Objednatele. V případě, že by tyto požadavky byly v rozporu s normami či předpisy (i výrobce), platí to ustanovení, které zajistí vyšší kvalitu zhotovovaného Díla.</w:t>
      </w:r>
    </w:p>
    <w:p w14:paraId="1CD09A5F" w14:textId="77777777" w:rsidR="00D23F1E" w:rsidRPr="00645643" w:rsidRDefault="00D23F1E">
      <w:pPr>
        <w:pStyle w:val="Blok"/>
      </w:pPr>
      <w:r w:rsidRPr="00645643">
        <w:t>Použité metody NDT a kritéria přípustnosti pro všechna NDT podléhají před zahájením prací schválení Objednatelem.</w:t>
      </w:r>
    </w:p>
    <w:p w14:paraId="1CD09A60" w14:textId="77777777" w:rsidR="00D23F1E" w:rsidRPr="00645643" w:rsidRDefault="00D23F1E">
      <w:pPr>
        <w:pStyle w:val="Nadpis3"/>
        <w:tabs>
          <w:tab w:val="num" w:pos="1151"/>
        </w:tabs>
      </w:pPr>
      <w:bookmarkStart w:id="562" w:name="_Toc136358306"/>
      <w:bookmarkStart w:id="563" w:name="_Toc136359204"/>
      <w:bookmarkStart w:id="564" w:name="_Toc220838494"/>
      <w:bookmarkStart w:id="565" w:name="_Toc221611016"/>
      <w:bookmarkStart w:id="566" w:name="_Toc378783640"/>
      <w:bookmarkStart w:id="567" w:name="_Toc424287342"/>
      <w:r w:rsidRPr="00645643">
        <w:t>Všeobecné požadavky na nedestruktivní zkoušení</w:t>
      </w:r>
      <w:bookmarkEnd w:id="562"/>
      <w:bookmarkEnd w:id="563"/>
      <w:bookmarkEnd w:id="564"/>
      <w:bookmarkEnd w:id="565"/>
      <w:bookmarkEnd w:id="566"/>
      <w:bookmarkEnd w:id="567"/>
    </w:p>
    <w:p w14:paraId="1CD09A61" w14:textId="77777777" w:rsidR="00D23F1E" w:rsidRPr="00645643" w:rsidRDefault="00D23F1E">
      <w:pPr>
        <w:pStyle w:val="Blok"/>
      </w:pPr>
      <w:r w:rsidRPr="00645643">
        <w:t>Pracovníci provádějící NDT zkoušky budou min. level 2 dle ČSN EN ISO 14731.</w:t>
      </w:r>
    </w:p>
    <w:p w14:paraId="1CD09A62" w14:textId="77777777" w:rsidR="00D23F1E" w:rsidRPr="00645643" w:rsidRDefault="00D23F1E">
      <w:r w:rsidRPr="00645643">
        <w:t>Před započetím defektoskopických prací Zhotovitel v předstihu 10 kalendářních Dnů předloží Objednateli k odsouhlasení:</w:t>
      </w:r>
    </w:p>
    <w:p w14:paraId="1CD09A63" w14:textId="77777777" w:rsidR="00D23F1E" w:rsidRPr="00645643" w:rsidRDefault="00D23F1E">
      <w:pPr>
        <w:pStyle w:val="Odrky"/>
      </w:pPr>
      <w:r w:rsidRPr="00645643">
        <w:t>popis zkušební metody použité defektoskopickou firmou</w:t>
      </w:r>
    </w:p>
    <w:p w14:paraId="1CD09A64" w14:textId="77777777" w:rsidR="00D23F1E" w:rsidRPr="00645643" w:rsidRDefault="00D23F1E">
      <w:pPr>
        <w:pStyle w:val="Odrky"/>
      </w:pPr>
      <w:r w:rsidRPr="00645643">
        <w:t>formulář vyhodnocovacího protokolu</w:t>
      </w:r>
    </w:p>
    <w:p w14:paraId="1CD09A65" w14:textId="77777777" w:rsidR="00D23F1E" w:rsidRPr="00645643" w:rsidRDefault="00D23F1E">
      <w:pPr>
        <w:pStyle w:val="Odrky"/>
      </w:pPr>
      <w:r w:rsidRPr="00645643">
        <w:t>kopie dokladů o kvalifikaci pracovníků provádějících NDT</w:t>
      </w:r>
    </w:p>
    <w:p w14:paraId="1CD09A66" w14:textId="77777777" w:rsidR="00D23F1E" w:rsidRPr="00645643" w:rsidRDefault="00D23F1E">
      <w:pPr>
        <w:pStyle w:val="Odrky"/>
      </w:pPr>
      <w:r w:rsidRPr="00645643">
        <w:t>soupis NDT přístrojů a data jejich revize</w:t>
      </w:r>
    </w:p>
    <w:p w14:paraId="1CD09A67" w14:textId="77777777" w:rsidR="00D23F1E" w:rsidRPr="00645643" w:rsidRDefault="00D23F1E">
      <w:pPr>
        <w:pStyle w:val="Odrky"/>
      </w:pPr>
      <w:r w:rsidRPr="00645643">
        <w:t>způsob značení snímků</w:t>
      </w:r>
    </w:p>
    <w:p w14:paraId="1CD09A68" w14:textId="77777777" w:rsidR="00D23F1E" w:rsidRPr="00645643" w:rsidRDefault="00D23F1E">
      <w:pPr>
        <w:pStyle w:val="Odrky"/>
      </w:pPr>
      <w:r w:rsidRPr="00645643">
        <w:t>druh použitých filmů a folií</w:t>
      </w:r>
    </w:p>
    <w:p w14:paraId="1CD09A69" w14:textId="77777777" w:rsidR="00D23F1E" w:rsidRPr="00645643" w:rsidRDefault="00D23F1E">
      <w:r w:rsidRPr="00645643">
        <w:t>Jako první NDT svarových spojů bude vždy provedena VT podle ČSN EN ISO 17637, ČSN EN ISO 5817. Kontrolovaná oblast bude zahrnovat svarový spoj a tepelně ovlivněné pásmo. O provedené VT musí být vždy pořízen záznam. VT svarových spojů Díla bude provedena osobou oprávněnou dle ČSN EN ISO 14731, kvalifikační stupeň 2.</w:t>
      </w:r>
    </w:p>
    <w:p w14:paraId="1CD09A6A" w14:textId="77777777" w:rsidR="00D23F1E" w:rsidRPr="00645643" w:rsidRDefault="00D23F1E">
      <w:r w:rsidRPr="00645643">
        <w:t>Tam, kde je svarový spoj následně tvářen nebo tepelně zpracován, musí být NDT prováděno na svaru v konečném stavu. Jestliže svar nebude přístupný kontrolám po tepelném zpracování nebo tváření, mohou být části, jichž se to týká, zkontrolovány jiným způsobem.</w:t>
      </w:r>
    </w:p>
    <w:p w14:paraId="1CD09A6B" w14:textId="77777777" w:rsidR="00D23F1E" w:rsidRPr="00645643" w:rsidRDefault="00D23F1E">
      <w:r w:rsidRPr="00645643">
        <w:t>V případě austenitického základního a přídavného svařovacího materiálu musí být pro kontrolu povrchu použita metoda MT nebo PT.</w:t>
      </w:r>
    </w:p>
    <w:p w14:paraId="1CD09A6C" w14:textId="77777777" w:rsidR="00D23F1E" w:rsidRPr="00645643" w:rsidRDefault="00D23F1E">
      <w:pPr>
        <w:pStyle w:val="Nadpis4"/>
      </w:pPr>
      <w:bookmarkStart w:id="568" w:name="_Toc221611017"/>
      <w:bookmarkStart w:id="569" w:name="_Toc378783641"/>
      <w:r w:rsidRPr="00645643">
        <w:t>Požadavky na RT</w:t>
      </w:r>
      <w:bookmarkEnd w:id="568"/>
      <w:bookmarkEnd w:id="569"/>
    </w:p>
    <w:p w14:paraId="1CD09A6D" w14:textId="77777777" w:rsidR="00D23F1E" w:rsidRPr="00645643" w:rsidRDefault="00D23F1E">
      <w:pPr>
        <w:pStyle w:val="Blok"/>
      </w:pPr>
      <w:r w:rsidRPr="00645643">
        <w:t xml:space="preserve">Zhotovení ČSN EN </w:t>
      </w:r>
      <w:r w:rsidR="00B35D1B">
        <w:t>ISO 17636 (soubor norem)</w:t>
      </w:r>
      <w:r w:rsidRPr="00645643">
        <w:t xml:space="preserve">, vyhodnocení </w:t>
      </w:r>
      <w:r w:rsidR="007C6C21">
        <w:t>ČSN EN ISO 10675-1.</w:t>
      </w:r>
    </w:p>
    <w:p w14:paraId="1CD09A6E" w14:textId="77777777" w:rsidR="00D23F1E" w:rsidRPr="00645643" w:rsidRDefault="00D23F1E">
      <w:r w:rsidRPr="00645643">
        <w:t>Zhotovitel je na požádání Objednatele povinen předložit RT snímky ke kontrole a přehodnocení určených svarů.</w:t>
      </w:r>
    </w:p>
    <w:p w14:paraId="1CD09A6F" w14:textId="77777777" w:rsidR="00D23F1E" w:rsidRPr="00645643" w:rsidRDefault="00D23F1E">
      <w:r w:rsidRPr="00645643">
        <w:t>Objednatel je oprávněn na své náklady provést NDT kontroly libovolných částí Díla.</w:t>
      </w:r>
    </w:p>
    <w:p w14:paraId="1CD09A70" w14:textId="77777777" w:rsidR="00D23F1E" w:rsidRPr="00645643" w:rsidRDefault="00D23F1E">
      <w:r w:rsidRPr="00645643">
        <w:t>Zhotovitel se zavazuje respektovat výsledky NDT provedených Objednatelem; dále se zavazuje případně zjištěné vady bezodkladně opravit a provést opakování NDT na vlastní náklady.</w:t>
      </w:r>
    </w:p>
    <w:p w14:paraId="1CD09A71" w14:textId="77777777" w:rsidR="00D23F1E" w:rsidRPr="00645643" w:rsidRDefault="00D23F1E">
      <w:r w:rsidRPr="00645643">
        <w:t>Součástí Dodavatelské dokumentace budou rovněž rentgenové snímky provedené v rámci Díla.</w:t>
      </w:r>
    </w:p>
    <w:p w14:paraId="1CD09A72" w14:textId="77777777" w:rsidR="00D23F1E" w:rsidRDefault="002A354A">
      <w:pPr>
        <w:pStyle w:val="Nadpis2"/>
      </w:pPr>
      <w:bookmarkStart w:id="570" w:name="_Toc378783642"/>
      <w:bookmarkStart w:id="571" w:name="_Toc424287343"/>
      <w:r>
        <w:t>V</w:t>
      </w:r>
      <w:r w:rsidR="00300E74" w:rsidRPr="00645643">
        <w:t>yvářka</w:t>
      </w:r>
      <w:bookmarkEnd w:id="570"/>
      <w:r>
        <w:t xml:space="preserve"> (chemické čištění) a profuky</w:t>
      </w:r>
      <w:bookmarkEnd w:id="571"/>
    </w:p>
    <w:p w14:paraId="1CD09A73" w14:textId="77777777" w:rsidR="002A354A" w:rsidRPr="007753CB" w:rsidRDefault="002A354A" w:rsidP="002A354A">
      <w:pPr>
        <w:pStyle w:val="Nadpis3"/>
      </w:pPr>
      <w:bookmarkStart w:id="572" w:name="_Toc378783645"/>
      <w:bookmarkStart w:id="573" w:name="_Toc424287344"/>
      <w:r>
        <w:t>Vyvářka kotle K8 (chemické čištění)</w:t>
      </w:r>
      <w:bookmarkEnd w:id="572"/>
      <w:bookmarkEnd w:id="573"/>
    </w:p>
    <w:p w14:paraId="1CD09A74" w14:textId="77777777" w:rsidR="002A354A" w:rsidRDefault="002A354A" w:rsidP="002A354A">
      <w:pPr>
        <w:pStyle w:val="Nadpis4"/>
      </w:pPr>
      <w:bookmarkStart w:id="574" w:name="_Toc378783646"/>
      <w:r>
        <w:t>Účel chemického čištění</w:t>
      </w:r>
      <w:bookmarkEnd w:id="574"/>
    </w:p>
    <w:p w14:paraId="1CD09A75" w14:textId="77777777" w:rsidR="002A354A" w:rsidRDefault="002A354A" w:rsidP="002A354A">
      <w:r w:rsidRPr="004A019B">
        <w:t>Účelem chemického či</w:t>
      </w:r>
      <w:r>
        <w:t>s</w:t>
      </w:r>
      <w:r w:rsidRPr="004A019B">
        <w:t>tění kotle je odstranit oleje, tuky a ostatní nečistoty z vnitřního povrchu výparníku</w:t>
      </w:r>
      <w:r>
        <w:t>, bubnu do úrovně provozní hladiny</w:t>
      </w:r>
      <w:r w:rsidRPr="004A019B">
        <w:t xml:space="preserve"> a částečně i ekonomizéru kotle</w:t>
      </w:r>
      <w:r>
        <w:t xml:space="preserve"> (varný systém kotle)</w:t>
      </w:r>
      <w:r w:rsidRPr="004A019B">
        <w:t>. Pro chemické čištění kotle se užije alkalická metoda tj. vyvářka pomocí silné zásady</w:t>
      </w:r>
      <w:r>
        <w:t xml:space="preserve"> dle článku 5.21 ČSN 07 0705. </w:t>
      </w:r>
      <w:r w:rsidRPr="004A019B">
        <w:t xml:space="preserve">Alkalická vyvářka bude provedena v průběhu </w:t>
      </w:r>
      <w:r>
        <w:t>Přípravy ke Komplexnímu vyzkoušení</w:t>
      </w:r>
      <w:r w:rsidRPr="004A019B">
        <w:t>.</w:t>
      </w:r>
      <w:r>
        <w:t xml:space="preserve"> Pro provedení chemické vyvářky bude zpracován projekt chemického čištění (součást Projektu uvedení Díla do provozu).</w:t>
      </w:r>
    </w:p>
    <w:p w14:paraId="1CD09A76" w14:textId="77777777" w:rsidR="002A354A" w:rsidRDefault="002A354A" w:rsidP="002A354A">
      <w:pPr>
        <w:pStyle w:val="Blok"/>
      </w:pPr>
      <w:r>
        <w:t>Podmínky pro zahájení chemického čištění kotle:</w:t>
      </w:r>
    </w:p>
    <w:p w14:paraId="1CD09A77" w14:textId="77777777" w:rsidR="002A354A" w:rsidRDefault="002A354A" w:rsidP="002A354A">
      <w:pPr>
        <w:pStyle w:val="Odrky"/>
      </w:pPr>
      <w:r>
        <w:t>byl předán Projekt uvedení Díla do provozu (část chemické čištění)</w:t>
      </w:r>
    </w:p>
    <w:p w14:paraId="1CD09A78" w14:textId="77777777" w:rsidR="002A354A" w:rsidRDefault="002A354A" w:rsidP="002A354A">
      <w:pPr>
        <w:pStyle w:val="Odrky"/>
      </w:pPr>
      <w:r>
        <w:t>byla provedena tlaková zkouška kotle</w:t>
      </w:r>
    </w:p>
    <w:p w14:paraId="1CD09A79" w14:textId="77777777" w:rsidR="002A354A" w:rsidRDefault="002A354A" w:rsidP="002A354A">
      <w:pPr>
        <w:pStyle w:val="Odrky"/>
      </w:pPr>
      <w:r>
        <w:t>jsou instalována provizorní zařízení kotle</w:t>
      </w:r>
    </w:p>
    <w:p w14:paraId="1CD09A7A" w14:textId="77777777" w:rsidR="002A354A" w:rsidRDefault="002A354A" w:rsidP="002A354A">
      <w:pPr>
        <w:pStyle w:val="Odrky"/>
      </w:pPr>
      <w:r>
        <w:t>je k dispozici napájecí voda</w:t>
      </w:r>
    </w:p>
    <w:p w14:paraId="1CD09A7B" w14:textId="77777777" w:rsidR="002A354A" w:rsidRDefault="002A354A" w:rsidP="002A354A">
      <w:pPr>
        <w:pStyle w:val="Odrky"/>
      </w:pPr>
      <w:r>
        <w:t>jsou k dispozici potřebné chemikálie</w:t>
      </w:r>
    </w:p>
    <w:p w14:paraId="1CD09A7C" w14:textId="77777777" w:rsidR="002A354A" w:rsidRDefault="002A354A" w:rsidP="002A354A">
      <w:pPr>
        <w:pStyle w:val="Nadpis4"/>
      </w:pPr>
      <w:bookmarkStart w:id="575" w:name="_Toc378783647"/>
      <w:r>
        <w:t>Postup chemického čištění kotle</w:t>
      </w:r>
      <w:bookmarkEnd w:id="575"/>
    </w:p>
    <w:p w14:paraId="1CD09A7D" w14:textId="77777777" w:rsidR="002A354A" w:rsidRDefault="002A354A" w:rsidP="002A354A">
      <w:r>
        <w:t>Alkalická vyvářka bude provedena v následujících krocích:</w:t>
      </w:r>
    </w:p>
    <w:p w14:paraId="1CD09A7E" w14:textId="77777777" w:rsidR="002A354A" w:rsidRDefault="002A354A" w:rsidP="002A354A">
      <w:r>
        <w:t>Proplach kotle - s cílem odstranění mechanických nečistot z kotle, které se tam dostaly nebo vznikly v průběhu výroby a montáže kotle.</w:t>
      </w:r>
    </w:p>
    <w:p w14:paraId="1CD09A7F" w14:textId="77777777" w:rsidR="002A354A" w:rsidRDefault="002A354A" w:rsidP="002A354A">
      <w:r w:rsidRPr="001465F0">
        <w:t xml:space="preserve">Fáze alkalického čištění - během této fáze </w:t>
      </w:r>
      <w:r>
        <w:t>budou odstraněny</w:t>
      </w:r>
      <w:r w:rsidRPr="001465F0">
        <w:t xml:space="preserve"> voln</w:t>
      </w:r>
      <w:r>
        <w:t>é oxidické nánosy</w:t>
      </w:r>
      <w:r w:rsidRPr="001465F0">
        <w:t>, oleje, tuk</w:t>
      </w:r>
      <w:r>
        <w:t>y</w:t>
      </w:r>
      <w:r w:rsidRPr="001465F0">
        <w:t xml:space="preserve"> a nános</w:t>
      </w:r>
      <w:r>
        <w:t>y</w:t>
      </w:r>
      <w:r w:rsidRPr="001465F0">
        <w:t xml:space="preserve"> obsahující křemík. Kotel se naplní alkalickým roztokem. </w:t>
      </w:r>
      <w:r>
        <w:t>K</w:t>
      </w:r>
      <w:r w:rsidRPr="001465F0">
        <w:t xml:space="preserve">otel </w:t>
      </w:r>
      <w:r>
        <w:t xml:space="preserve">se najede </w:t>
      </w:r>
      <w:r w:rsidRPr="001465F0">
        <w:t xml:space="preserve">do provozu </w:t>
      </w:r>
      <w:r>
        <w:t>a</w:t>
      </w:r>
      <w:r w:rsidRPr="001465F0">
        <w:t xml:space="preserve"> ohřeje min</w:t>
      </w:r>
      <w:r>
        <w:t>imálním</w:t>
      </w:r>
      <w:r w:rsidRPr="001465F0">
        <w:t xml:space="preserve"> prohřívacím trendem, dokud se nedosáhne varu v kotli. Následně se zvýší tlak v bubnu podle najížděcí křivky. Po dosažení předepsaného tlaku v bubnu se odstaví přívod paliva do kotle a tlak v kotli se nechá </w:t>
      </w:r>
      <w:r>
        <w:t xml:space="preserve">klesnout </w:t>
      </w:r>
      <w:r w:rsidRPr="001465F0">
        <w:t>přirozeným ochladnutím. Tento postup nahřívání a chladnutí se 2x zopakuje a po ukončení alkalické fáze se po ochlazení pod 100</w:t>
      </w:r>
      <w:r>
        <w:t>°C</w:t>
      </w:r>
      <w:r w:rsidRPr="001465F0">
        <w:t xml:space="preserve"> čistící roztok řízeně vypustí do neutralizační jímky. Následně se kotel propláchne napájecí vodou</w:t>
      </w:r>
      <w:r>
        <w:t>,</w:t>
      </w:r>
      <w:r w:rsidRPr="001465F0">
        <w:t xml:space="preserve"> včetně všech odvodnění a odvzdušnění. Čistící roztok</w:t>
      </w:r>
      <w:r>
        <w:t xml:space="preserve"> </w:t>
      </w:r>
      <w:r w:rsidRPr="001465F0">
        <w:t xml:space="preserve">se shromáždí v neutralizační jímce kotle, kde se provede jeho neutralizace tak, aby výsledný </w:t>
      </w:r>
      <w:r>
        <w:t xml:space="preserve">roztok </w:t>
      </w:r>
      <w:r w:rsidRPr="001465F0">
        <w:t>byl</w:t>
      </w:r>
      <w:r>
        <w:t xml:space="preserve"> </w:t>
      </w:r>
      <w:r w:rsidRPr="001465F0">
        <w:t>neutrální.</w:t>
      </w:r>
      <w:r>
        <w:t xml:space="preserve"> </w:t>
      </w:r>
      <w:r w:rsidRPr="006D411E">
        <w:t>Čistící roztok se ochladí a zředí pomocí surové vody, aby jej bylo možno vypustit do</w:t>
      </w:r>
      <w:r>
        <w:t xml:space="preserve"> </w:t>
      </w:r>
      <w:r w:rsidRPr="006D411E">
        <w:t>kanalizace z hlediska přípustné teploty a chemického složení. Takto připravený roztok bude vypuštěn</w:t>
      </w:r>
      <w:r>
        <w:t xml:space="preserve"> </w:t>
      </w:r>
      <w:r w:rsidRPr="006D411E">
        <w:t>do kanalizace ve spolupráci s chemickou službou Objednatele tak, aby byly dodrženy místní předpisy</w:t>
      </w:r>
      <w:r>
        <w:t xml:space="preserve"> pro vypouštění.</w:t>
      </w:r>
    </w:p>
    <w:p w14:paraId="1CD09A80" w14:textId="77777777" w:rsidR="002A354A" w:rsidRDefault="002A354A" w:rsidP="002A354A">
      <w:bookmarkStart w:id="576" w:name="_Toc264979812"/>
      <w:bookmarkStart w:id="577" w:name="_Toc298480523"/>
      <w:r w:rsidRPr="006D411E">
        <w:t>Proplach kotle po alkalické fázi</w:t>
      </w:r>
      <w:bookmarkEnd w:id="576"/>
      <w:bookmarkEnd w:id="577"/>
      <w:r w:rsidRPr="006D411E">
        <w:t xml:space="preserve"> - </w:t>
      </w:r>
      <w:r>
        <w:t>n</w:t>
      </w:r>
      <w:r w:rsidRPr="006D411E">
        <w:t>a závěr čištění se kotel propláchne obdobně, jak</w:t>
      </w:r>
      <w:r w:rsidR="004E5B42">
        <w:t>o</w:t>
      </w:r>
      <w:r w:rsidRPr="006D411E">
        <w:t xml:space="preserve"> </w:t>
      </w:r>
      <w:r>
        <w:t xml:space="preserve">před započetím alkalické </w:t>
      </w:r>
      <w:r w:rsidR="004E5B42">
        <w:t>vyvářky</w:t>
      </w:r>
      <w:r>
        <w:t xml:space="preserve"> kotle. P</w:t>
      </w:r>
      <w:r w:rsidRPr="006D411E">
        <w:t>roplach se ukončí poté, co voda neobsahuje viditelné</w:t>
      </w:r>
      <w:r>
        <w:t xml:space="preserve"> mechanické nečistoty.</w:t>
      </w:r>
    </w:p>
    <w:p w14:paraId="1CD09A81" w14:textId="77777777" w:rsidR="002A354A" w:rsidRDefault="002A354A" w:rsidP="002A354A">
      <w:pPr>
        <w:pStyle w:val="Nadpis4"/>
      </w:pPr>
      <w:bookmarkStart w:id="578" w:name="_Toc378783648"/>
      <w:r>
        <w:t>Kontrola výsledků chemického čištění</w:t>
      </w:r>
      <w:bookmarkEnd w:id="578"/>
    </w:p>
    <w:p w14:paraId="1CD09A82" w14:textId="77777777" w:rsidR="002A354A" w:rsidRDefault="002A354A" w:rsidP="002A354A">
      <w:r w:rsidRPr="004A019B">
        <w:t>Hodnocení výsledků chemického čištění se provádí podle vzhledu pouze u spodní části kotlového bubnu. Vnitřní povrch má být zbaven mastnot, nečistot a starých oxidů železa. Povrch má tmavě šedou až černou barvu. Případné zbylé kaly na spodní části bubnu se před uzavřením bubnu vyčistí.</w:t>
      </w:r>
    </w:p>
    <w:p w14:paraId="1CD09A83" w14:textId="77777777" w:rsidR="00D23F1E" w:rsidRPr="00645643" w:rsidRDefault="00D23F1E">
      <w:pPr>
        <w:pStyle w:val="Nadpis3"/>
        <w:tabs>
          <w:tab w:val="num" w:pos="1151"/>
        </w:tabs>
      </w:pPr>
      <w:bookmarkStart w:id="579" w:name="_Toc136358308"/>
      <w:bookmarkStart w:id="580" w:name="_Toc136359206"/>
      <w:bookmarkStart w:id="581" w:name="_Toc220838496"/>
      <w:bookmarkStart w:id="582" w:name="_Toc221611019"/>
      <w:bookmarkStart w:id="583" w:name="_Toc378783643"/>
      <w:bookmarkStart w:id="584" w:name="_Toc424287345"/>
      <w:r w:rsidRPr="00645643">
        <w:t>Profuky kotle K</w:t>
      </w:r>
      <w:bookmarkEnd w:id="579"/>
      <w:bookmarkEnd w:id="580"/>
      <w:bookmarkEnd w:id="581"/>
      <w:bookmarkEnd w:id="582"/>
      <w:bookmarkEnd w:id="583"/>
      <w:r w:rsidR="00E97907">
        <w:t>8</w:t>
      </w:r>
      <w:bookmarkEnd w:id="584"/>
    </w:p>
    <w:p w14:paraId="1CD09A84" w14:textId="77777777" w:rsidR="00D23F1E" w:rsidRPr="00645643" w:rsidRDefault="004E5B42">
      <w:r>
        <w:t xml:space="preserve">Profukování provede Zhotovitel po skončeném chemickém čištění kotle. </w:t>
      </w:r>
      <w:r w:rsidR="00D23F1E" w:rsidRPr="00645643">
        <w:t>Profukování parovodů bude prováděno výhradně s použitím tlumiče hluku. Hygienické podmínky provedení profuků Zhotovitel projedná s příslušnými úřady a zajistí realizaci potřebných opatření v náležitém předstihu.</w:t>
      </w:r>
    </w:p>
    <w:p w14:paraId="1CD09A85" w14:textId="77777777" w:rsidR="00D23F1E" w:rsidRPr="00645643" w:rsidRDefault="00D23F1E">
      <w:r w:rsidRPr="00645643">
        <w:t xml:space="preserve">Pro každý případ čištění potrubních systémů profukováním musí být zpracován Projekt profukování, který bude obsahovat </w:t>
      </w:r>
      <w:r w:rsidR="004E5B42">
        <w:t xml:space="preserve">údaje dle článku 5.36 ČSN 07 0705, </w:t>
      </w:r>
      <w:r w:rsidRPr="00645643">
        <w:t>zejména</w:t>
      </w:r>
      <w:r w:rsidR="004E5B42">
        <w:t xml:space="preserve"> pak</w:t>
      </w:r>
      <w:r w:rsidRPr="00645643">
        <w:t>:</w:t>
      </w:r>
    </w:p>
    <w:p w14:paraId="1CD09A86" w14:textId="77777777" w:rsidR="00D23F1E" w:rsidRPr="00645643" w:rsidRDefault="00D23F1E">
      <w:pPr>
        <w:pStyle w:val="Odrky"/>
      </w:pPr>
      <w:r w:rsidRPr="00645643">
        <w:t>technické řešení provizorních úprav zařízení;</w:t>
      </w:r>
    </w:p>
    <w:p w14:paraId="1CD09A87" w14:textId="77777777" w:rsidR="00D23F1E" w:rsidRPr="00645643" w:rsidRDefault="00D23F1E">
      <w:pPr>
        <w:pStyle w:val="Odrky"/>
      </w:pPr>
      <w:r w:rsidRPr="00645643">
        <w:t>technologický postup profukování a technické podmínky, které při jeho průběhu musí být dodrženy a to včetně stanovení dynamických a tepelných účinků proudícího média (náhřev, stabilizace parametrů, vychlazení mezi jednotlivými profuky</w:t>
      </w:r>
      <w:r w:rsidR="009E07E9">
        <w:t>,</w:t>
      </w:r>
      <w:r w:rsidRPr="00645643">
        <w:t xml:space="preserve"> atd.);</w:t>
      </w:r>
    </w:p>
    <w:p w14:paraId="1CD09A88" w14:textId="77777777" w:rsidR="00D23F1E" w:rsidRPr="00645643" w:rsidRDefault="00D23F1E">
      <w:pPr>
        <w:pStyle w:val="Odrky"/>
      </w:pPr>
      <w:r w:rsidRPr="00645643">
        <w:t>způsob vyhodnocování;</w:t>
      </w:r>
    </w:p>
    <w:p w14:paraId="1CD09A89" w14:textId="77777777" w:rsidR="00D23F1E" w:rsidRPr="00645643" w:rsidRDefault="00D23F1E">
      <w:pPr>
        <w:pStyle w:val="Odrky"/>
      </w:pPr>
      <w:r w:rsidRPr="00645643">
        <w:t>protihluková opatření;</w:t>
      </w:r>
    </w:p>
    <w:p w14:paraId="1CD09A8A" w14:textId="77777777" w:rsidR="00D23F1E" w:rsidRPr="00645643" w:rsidRDefault="00D23F1E">
      <w:pPr>
        <w:pStyle w:val="Odrky"/>
      </w:pPr>
      <w:r w:rsidRPr="00645643">
        <w:t>kritéria jakosti pro ukončení profukováni.</w:t>
      </w:r>
    </w:p>
    <w:p w14:paraId="1CD09A8B" w14:textId="77777777" w:rsidR="00D23F1E" w:rsidRPr="00645643" w:rsidRDefault="00D23F1E">
      <w:r w:rsidRPr="00645643">
        <w:t>Tento projekt musí být předem odsouhlasen Objednatelem a dodavateli jednotlivých technologických částí, určených k profukování.</w:t>
      </w:r>
    </w:p>
    <w:p w14:paraId="1CD09A8C" w14:textId="77777777" w:rsidR="00D23F1E" w:rsidRPr="00645643" w:rsidRDefault="00D23F1E">
      <w:r w:rsidRPr="00645643">
        <w:t>K indikaci stupně čistoty budou použity kontrolní destičky o rozměrech účinného povrchu:</w:t>
      </w:r>
    </w:p>
    <w:p w14:paraId="1CD09A8D" w14:textId="77777777" w:rsidR="00D23F1E" w:rsidRPr="006802AF" w:rsidRDefault="00D23F1E">
      <w:pPr>
        <w:pStyle w:val="Odrky"/>
      </w:pPr>
      <w:r w:rsidRPr="006802AF">
        <w:t>16</w:t>
      </w:r>
      <w:r w:rsidR="009E07E9" w:rsidRPr="006802AF">
        <w:t xml:space="preserve"> </w:t>
      </w:r>
      <w:r w:rsidRPr="006802AF">
        <w:t>x</w:t>
      </w:r>
      <w:r w:rsidR="009E07E9" w:rsidRPr="006802AF">
        <w:t xml:space="preserve"> </w:t>
      </w:r>
      <w:r w:rsidRPr="006802AF">
        <w:t>32 mm při umístění do provizorního potrubí o jmen. světlosti do 200 mm;</w:t>
      </w:r>
    </w:p>
    <w:p w14:paraId="1CD09A8E" w14:textId="77777777" w:rsidR="00D23F1E" w:rsidRPr="006802AF" w:rsidRDefault="00D23F1E">
      <w:pPr>
        <w:pStyle w:val="Odrky"/>
      </w:pPr>
      <w:r w:rsidRPr="006802AF">
        <w:t>32</w:t>
      </w:r>
      <w:r w:rsidR="009E07E9" w:rsidRPr="006802AF">
        <w:t xml:space="preserve"> </w:t>
      </w:r>
      <w:r w:rsidRPr="006802AF">
        <w:t>x</w:t>
      </w:r>
      <w:r w:rsidR="009E07E9" w:rsidRPr="006802AF">
        <w:t xml:space="preserve"> </w:t>
      </w:r>
      <w:r w:rsidRPr="006802AF">
        <w:t>70 mm při umístění do provizorního potrubí o jmen. světlosti 200 mm a větší.</w:t>
      </w:r>
    </w:p>
    <w:p w14:paraId="1CD09A8F" w14:textId="77777777" w:rsidR="00D23F1E" w:rsidRPr="00645643" w:rsidRDefault="00D23F1E">
      <w:r w:rsidRPr="006802AF">
        <w:t>Kontrolní destičky budou zhotoveny z hlin</w:t>
      </w:r>
      <w:r w:rsidR="009E07E9" w:rsidRPr="006802AF">
        <w:t>íku nebo mědi o tvrdosti cca 18÷</w:t>
      </w:r>
      <w:r w:rsidRPr="006802AF">
        <w:t>25 HB.</w:t>
      </w:r>
      <w:r w:rsidRPr="00645643">
        <w:t xml:space="preserve"> Povrch kontrolních destiček bude před použitím upraven broušením a leštěním.</w:t>
      </w:r>
    </w:p>
    <w:p w14:paraId="1CD09A90" w14:textId="77777777" w:rsidR="00D23F1E" w:rsidRPr="00CA240D" w:rsidRDefault="00D23F1E" w:rsidP="00C226DB">
      <w:pPr>
        <w:pStyle w:val="Nadpis4"/>
      </w:pPr>
      <w:bookmarkStart w:id="585" w:name="_Toc136358309"/>
      <w:bookmarkStart w:id="586" w:name="_Toc136359207"/>
      <w:bookmarkStart w:id="587" w:name="_Toc220838497"/>
      <w:bookmarkStart w:id="588" w:name="_Toc221611020"/>
      <w:bookmarkStart w:id="589" w:name="_Toc378783644"/>
      <w:r w:rsidRPr="00CA240D">
        <w:t>Kritéria jakosti pro ukončení profukování</w:t>
      </w:r>
      <w:bookmarkEnd w:id="585"/>
      <w:bookmarkEnd w:id="586"/>
      <w:bookmarkEnd w:id="587"/>
      <w:bookmarkEnd w:id="588"/>
      <w:bookmarkEnd w:id="589"/>
    </w:p>
    <w:p w14:paraId="1CD09A91" w14:textId="77777777" w:rsidR="00D23F1E" w:rsidRPr="00645643" w:rsidRDefault="00D23F1E">
      <w:r w:rsidRPr="00645643">
        <w:t>Profukování smí být ukončeno tehdy, jestliže bylo prokázáno:</w:t>
      </w:r>
    </w:p>
    <w:p w14:paraId="1CD09A92" w14:textId="77777777" w:rsidR="00D23F1E" w:rsidRPr="00645643" w:rsidRDefault="00D23F1E">
      <w:r w:rsidRPr="00645643">
        <w:t>Při napojení profukovaného potrubního systému na netočivé spotřebiče:</w:t>
      </w:r>
    </w:p>
    <w:p w14:paraId="1CD09A93" w14:textId="77777777" w:rsidR="00D23F1E" w:rsidRPr="00645643" w:rsidRDefault="00D23F1E">
      <w:pPr>
        <w:pStyle w:val="Odrky"/>
      </w:pPr>
      <w:r w:rsidRPr="00645643">
        <w:t>bylo provedeno minimálně 5 profuků a byly dodrženy všechny podmínky dle zpracovaného projektu;</w:t>
      </w:r>
    </w:p>
    <w:p w14:paraId="1CD09A94" w14:textId="77777777" w:rsidR="00D23F1E" w:rsidRDefault="006802AF">
      <w:pPr>
        <w:pStyle w:val="Odrky"/>
      </w:pPr>
      <w:r>
        <w:t xml:space="preserve">hodnota absolutní velikosti </w:t>
      </w:r>
      <w:r w:rsidR="00D23F1E" w:rsidRPr="00645643">
        <w:t>úlet</w:t>
      </w:r>
      <w:r>
        <w:t>u</w:t>
      </w:r>
      <w:r w:rsidR="00D23F1E" w:rsidRPr="00645643">
        <w:t xml:space="preserve"> nečistot </w:t>
      </w:r>
      <w:r w:rsidR="00CA240D">
        <w:t xml:space="preserve">(stupeň poškození destičky) </w:t>
      </w:r>
      <w:r>
        <w:t xml:space="preserve">při posledním profuku </w:t>
      </w:r>
      <w:r w:rsidR="00D23F1E" w:rsidRPr="00645643">
        <w:t>poklesl</w:t>
      </w:r>
      <w:r>
        <w:t>a</w:t>
      </w:r>
      <w:r w:rsidR="00D23F1E" w:rsidRPr="00645643">
        <w:t xml:space="preserve"> pod 30 % </w:t>
      </w:r>
      <w:r>
        <w:t xml:space="preserve">svého </w:t>
      </w:r>
      <w:r w:rsidR="00D23F1E" w:rsidRPr="00645643">
        <w:t xml:space="preserve">maxima </w:t>
      </w:r>
      <w:r>
        <w:t>zjištěného při jakémkoli z předcházejících profuků;</w:t>
      </w:r>
    </w:p>
    <w:p w14:paraId="1CD09A95" w14:textId="77777777" w:rsidR="006802AF" w:rsidRDefault="006802AF">
      <w:pPr>
        <w:pStyle w:val="Odrky"/>
      </w:pPr>
      <w:r>
        <w:t>hodnota relativního stupně úletu nečistot (charakter poškození destičky - velikost vrypů) při posledním profuku dosáhla svého minima ve srovnání s předchozími profuky;</w:t>
      </w:r>
    </w:p>
    <w:p w14:paraId="1CD09A96" w14:textId="77777777" w:rsidR="006802AF" w:rsidRPr="00645643" w:rsidRDefault="00CA240D">
      <w:pPr>
        <w:pStyle w:val="Odrky"/>
      </w:pPr>
      <w:r>
        <w:t>hmotnostní ukazatel odloučených nečistot při posledním profuku je roven, nebo menší než předepisuje program profukování</w:t>
      </w:r>
    </w:p>
    <w:p w14:paraId="1CD09A97" w14:textId="77777777" w:rsidR="00D23F1E" w:rsidRPr="00645643" w:rsidRDefault="00D23F1E">
      <w:r w:rsidRPr="00645643">
        <w:t>Při napojení na točivé stroje:</w:t>
      </w:r>
    </w:p>
    <w:p w14:paraId="1CD09A98" w14:textId="77777777" w:rsidR="00D23F1E" w:rsidRPr="00645643" w:rsidRDefault="00D23F1E">
      <w:pPr>
        <w:pStyle w:val="Odrky"/>
      </w:pPr>
      <w:r w:rsidRPr="00645643">
        <w:t>splnění kritérií dle předchozího bodu;</w:t>
      </w:r>
    </w:p>
    <w:p w14:paraId="1CD09A99" w14:textId="77777777" w:rsidR="00D23F1E" w:rsidRPr="00645643" w:rsidRDefault="00D23F1E">
      <w:pPr>
        <w:pStyle w:val="Odrky"/>
      </w:pPr>
      <w:r w:rsidRPr="00645643">
        <w:t>pokles počtu stop úhozů o velikosti 0,5 až 1 mm pod 30 % zjištěného maxima z předcházejících profuků u dvou bezprostředně po sobě následujících profuků;</w:t>
      </w:r>
    </w:p>
    <w:p w14:paraId="1CD09A9A" w14:textId="77777777" w:rsidR="00D23F1E" w:rsidRPr="00645643" w:rsidRDefault="00D23F1E">
      <w:pPr>
        <w:pStyle w:val="Odrky"/>
      </w:pPr>
      <w:r w:rsidRPr="00645643">
        <w:t>průměrný počet stop úhozů větších než 1 mm u dvou, po sobě bezprostředně následujících profuků je menší než 1, hodnoceno samostatně pro každou měřenou potrubní trasu.</w:t>
      </w:r>
    </w:p>
    <w:p w14:paraId="1CD09A9B" w14:textId="77777777" w:rsidR="00D23F1E" w:rsidRPr="00645643" w:rsidRDefault="00D23F1E">
      <w:r w:rsidRPr="00645643">
        <w:t>Rozhodnutí o ukončení profukování musí být provedeno za účasti Objednatele a Zhotovitele.</w:t>
      </w:r>
    </w:p>
    <w:p w14:paraId="1CD09A9C" w14:textId="77777777" w:rsidR="00D23F1E" w:rsidRPr="00645643" w:rsidRDefault="00D23F1E">
      <w:pPr>
        <w:pStyle w:val="Nadpis2"/>
      </w:pPr>
      <w:bookmarkStart w:id="590" w:name="_Toc130249126"/>
      <w:bookmarkStart w:id="591" w:name="_Toc136358310"/>
      <w:bookmarkStart w:id="592" w:name="_Toc136359208"/>
      <w:bookmarkStart w:id="593" w:name="_Toc147826590"/>
      <w:bookmarkStart w:id="594" w:name="_Toc220838501"/>
      <w:bookmarkStart w:id="595" w:name="_Toc221611024"/>
      <w:bookmarkStart w:id="596" w:name="_Toc378783649"/>
      <w:bookmarkStart w:id="597" w:name="_Toc424287346"/>
      <w:r w:rsidRPr="00645643">
        <w:t>Přístupnost částí Díla</w:t>
      </w:r>
      <w:bookmarkEnd w:id="590"/>
      <w:bookmarkEnd w:id="591"/>
      <w:bookmarkEnd w:id="592"/>
      <w:bookmarkEnd w:id="593"/>
      <w:bookmarkEnd w:id="594"/>
      <w:bookmarkEnd w:id="595"/>
      <w:bookmarkEnd w:id="596"/>
      <w:bookmarkEnd w:id="597"/>
    </w:p>
    <w:p w14:paraId="1CD09A9D" w14:textId="77777777" w:rsidR="00D23F1E" w:rsidRPr="00645643" w:rsidRDefault="00D23F1E">
      <w:pPr>
        <w:pStyle w:val="Blok"/>
      </w:pPr>
      <w:r w:rsidRPr="00645643">
        <w:t>Jednotlivé části Díla budou mít vytvořeny dostatečný manipulační prostor pro o</w:t>
      </w:r>
      <w:r w:rsidR="00BC5B49" w:rsidRPr="00645643">
        <w:t xml:space="preserve">bsluhu a údržbu. Měřící místa, </w:t>
      </w:r>
      <w:r w:rsidRPr="00645643">
        <w:t>armatury, průlezy, pozorovací okénka a části Díla, u kterých je nutné provádět např. čištění či údržbu</w:t>
      </w:r>
      <w:r w:rsidR="00122676" w:rsidRPr="00645643">
        <w:t>,</w:t>
      </w:r>
      <w:r w:rsidRPr="00645643">
        <w:t xml:space="preserve"> musí být přístupné bez pomocných lešení, nebo jiných konstrukcí. Dílo a jeho části bude navrženo tak, aby při údržbě či opravách nebylo nutné demontovat další, se zásahem nesouvisející technologické zařízení.</w:t>
      </w:r>
    </w:p>
    <w:p w14:paraId="1CD09A9E" w14:textId="77777777" w:rsidR="00D23F1E" w:rsidRPr="00645643" w:rsidRDefault="00D23F1E">
      <w:pPr>
        <w:pStyle w:val="Nadpis2"/>
      </w:pPr>
      <w:bookmarkStart w:id="598" w:name="_Toc136358248"/>
      <w:bookmarkStart w:id="599" w:name="_Toc136359146"/>
      <w:bookmarkStart w:id="600" w:name="_Toc147826569"/>
      <w:bookmarkStart w:id="601" w:name="_Toc220838434"/>
      <w:bookmarkStart w:id="602" w:name="_Toc221610936"/>
      <w:bookmarkStart w:id="603" w:name="_Toc378783650"/>
      <w:bookmarkStart w:id="604" w:name="_Toc424287347"/>
      <w:r w:rsidRPr="00645643">
        <w:t>Zdvihací a manipulační zařízení</w:t>
      </w:r>
      <w:bookmarkEnd w:id="598"/>
      <w:bookmarkEnd w:id="599"/>
      <w:bookmarkEnd w:id="600"/>
      <w:bookmarkEnd w:id="601"/>
      <w:bookmarkEnd w:id="602"/>
      <w:bookmarkEnd w:id="603"/>
      <w:bookmarkEnd w:id="604"/>
    </w:p>
    <w:p w14:paraId="1CD09A9F" w14:textId="77777777" w:rsidR="00D23F1E" w:rsidRPr="00645643" w:rsidRDefault="00D23F1E">
      <w:r w:rsidRPr="00645643">
        <w:t>Všechna místa kde bude prov</w:t>
      </w:r>
      <w:r w:rsidR="00122676" w:rsidRPr="00645643">
        <w:t>áděna manipulace při opravách a/</w:t>
      </w:r>
      <w:r w:rsidRPr="00645643">
        <w:t>nebo údržbě, budou v rámci Díla vybavena závěsnými oky či drážkami pro zvedací zařízení.</w:t>
      </w:r>
    </w:p>
    <w:p w14:paraId="1CD09AA0" w14:textId="77777777" w:rsidR="00D23F1E" w:rsidRPr="00645643" w:rsidRDefault="00D23F1E">
      <w:r w:rsidRPr="00645643">
        <w:t>Zvedací zařízení budou navržena tak, aby byla schopna vyložit zvedané zařízení k nejbližší přístupné komunikaci nebo průjezdu pro dopravu. Zvedací zařízení s nosností nad 3 t a zdvihem nad 5 m budou navržena s elektrickým pohonem zabezpečeným proti omylu obsluhy.</w:t>
      </w:r>
    </w:p>
    <w:p w14:paraId="1CD09AA1" w14:textId="77777777" w:rsidR="00D23F1E" w:rsidRPr="00645643" w:rsidRDefault="00D23F1E">
      <w:pPr>
        <w:pStyle w:val="Nadpis2"/>
      </w:pPr>
      <w:bookmarkStart w:id="605" w:name="_Toc378783651"/>
      <w:bookmarkStart w:id="606" w:name="_Toc424287348"/>
      <w:bookmarkEnd w:id="0"/>
      <w:bookmarkEnd w:id="1"/>
      <w:bookmarkEnd w:id="2"/>
      <w:r w:rsidRPr="00645643">
        <w:t>Prostupy a otvory</w:t>
      </w:r>
      <w:bookmarkEnd w:id="605"/>
      <w:bookmarkEnd w:id="606"/>
    </w:p>
    <w:p w14:paraId="1CD09AA2" w14:textId="77777777" w:rsidR="00D23F1E" w:rsidRPr="00645643" w:rsidRDefault="00D23F1E">
      <w:r w:rsidRPr="00645643">
        <w:t>Průchody (prostupy, otvory) stavebními konstrukcemi vč. jejich zpětného zapravení, potřebných pro realizaci Předmětu Díla, jsou Předmětem Díla.</w:t>
      </w:r>
    </w:p>
    <w:p w14:paraId="1CD09AA3" w14:textId="77777777" w:rsidR="00D23F1E" w:rsidRPr="00645643" w:rsidRDefault="00D23F1E">
      <w:r w:rsidRPr="00645643">
        <w:t>Zřizování nových průchodů nosnými konstrukcemi stávajících budov - Zhotovitel zpracuje statické posouzení a předloží ho Objednateli k odsouhlasení.</w:t>
      </w:r>
    </w:p>
    <w:p w14:paraId="1CD09AA4" w14:textId="77777777" w:rsidR="00D23F1E" w:rsidRPr="00645643" w:rsidRDefault="00D23F1E">
      <w:pPr>
        <w:pStyle w:val="Nadpis2"/>
      </w:pPr>
      <w:bookmarkStart w:id="607" w:name="_Toc378783652"/>
      <w:bookmarkStart w:id="608" w:name="_Toc424287349"/>
      <w:r w:rsidRPr="00645643">
        <w:t>Úkapové jímky</w:t>
      </w:r>
      <w:bookmarkEnd w:id="607"/>
      <w:bookmarkEnd w:id="608"/>
    </w:p>
    <w:p w14:paraId="1CD09AA5" w14:textId="77777777" w:rsidR="00D23F1E" w:rsidRPr="00645643" w:rsidRDefault="00D23F1E">
      <w:r w:rsidRPr="00645643">
        <w:t>V místech s nebezpečím úniku nebezpečných látek (oleje, chemikálie apod.) budou provedena vhodná technická opatření pro zachycení a likvidaci těchto látek. Pod každou olejovou nádrží, olejovým čerpadlem, olejovým filtrem nebo výpustným kohoutem (a podobně) budou zřízeny záchytné vany.</w:t>
      </w:r>
    </w:p>
    <w:p w14:paraId="1CD09AA6" w14:textId="77777777" w:rsidR="00D23F1E" w:rsidRPr="00645643" w:rsidRDefault="00D23F1E">
      <w:pPr>
        <w:pStyle w:val="Nadpis2"/>
      </w:pPr>
      <w:bookmarkStart w:id="609" w:name="_Toc378783653"/>
      <w:bookmarkStart w:id="610" w:name="_Toc424287350"/>
      <w:r w:rsidRPr="00645643">
        <w:t>Úpravy povrchů</w:t>
      </w:r>
      <w:bookmarkEnd w:id="609"/>
      <w:bookmarkEnd w:id="610"/>
    </w:p>
    <w:p w14:paraId="1CD09AA7" w14:textId="77777777" w:rsidR="00D23F1E" w:rsidRDefault="00D23F1E">
      <w:pPr>
        <w:pStyle w:val="Blok"/>
      </w:pPr>
      <w:r w:rsidRPr="00645643">
        <w:t>Venkovní povrchy Předmětu Díla budou barevně sladěny s celkovou architektonickou koncepcí stávajících budov a technologických zařízení v areálu TNA a budou mít vodoodpudivou úpravu.</w:t>
      </w:r>
    </w:p>
    <w:sectPr w:rsidR="00D23F1E">
      <w:headerReference w:type="default" r:id="rId16"/>
      <w:pgSz w:w="11906" w:h="16838" w:code="9"/>
      <w:pgMar w:top="238" w:right="964" w:bottom="1418" w:left="130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CD09AB2" w14:textId="77777777" w:rsidR="00EC32C6" w:rsidRDefault="00EC32C6">
      <w:r>
        <w:separator/>
      </w:r>
    </w:p>
  </w:endnote>
  <w:endnote w:type="continuationSeparator" w:id="0">
    <w:p w14:paraId="1CD09AB3" w14:textId="77777777" w:rsidR="00EC32C6" w:rsidRDefault="00EC32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D09AB0" w14:textId="77777777" w:rsidR="00EC32C6" w:rsidRDefault="00EC32C6">
      <w:r>
        <w:separator/>
      </w:r>
    </w:p>
  </w:footnote>
  <w:footnote w:type="continuationSeparator" w:id="0">
    <w:p w14:paraId="1CD09AB1" w14:textId="77777777" w:rsidR="00EC32C6" w:rsidRDefault="00EC32C6">
      <w:r>
        <w:continuationSeparator/>
      </w:r>
    </w:p>
  </w:footnote>
  <w:footnote w:id="1">
    <w:p w14:paraId="1CD09AC7" w14:textId="77777777" w:rsidR="00A66DBD" w:rsidRDefault="00A66DBD">
      <w:pPr>
        <w:pStyle w:val="Textpoznpodarou"/>
      </w:pPr>
      <w:r w:rsidRPr="00442E0D">
        <w:rPr>
          <w:rStyle w:val="Znakapoznpodarou"/>
        </w:rPr>
        <w:footnoteRef/>
      </w:r>
      <w:r w:rsidRPr="00442E0D">
        <w:t xml:space="preserve"> viz ČSN EN </w:t>
      </w:r>
      <w:r w:rsidRPr="008B5FA2">
        <w:t>13480-3, čl. 5.3</w:t>
      </w:r>
    </w:p>
  </w:footnote>
  <w:footnote w:id="2">
    <w:p w14:paraId="1CD09AC8" w14:textId="77777777" w:rsidR="00A66DBD" w:rsidRDefault="00A66DBD">
      <w:pPr>
        <w:pStyle w:val="Textpoznpodarou"/>
      </w:pPr>
      <w:r w:rsidRPr="00442E0D">
        <w:rPr>
          <w:rStyle w:val="Znakapoznpodarou"/>
        </w:rPr>
        <w:footnoteRef/>
      </w:r>
      <w:r w:rsidRPr="00442E0D">
        <w:t xml:space="preserve"> </w:t>
      </w:r>
      <w:r>
        <w:t>R</w:t>
      </w:r>
      <w:r w:rsidRPr="00442E0D">
        <w:t>ošty musí být montovány na ocelovou konstrukci pomocí svorek.</w:t>
      </w:r>
    </w:p>
  </w:footnote>
  <w:footnote w:id="3">
    <w:p w14:paraId="1CD09AC9" w14:textId="77777777" w:rsidR="00A66DBD" w:rsidRDefault="00A66DBD">
      <w:pPr>
        <w:pStyle w:val="Textpoznpodarou"/>
      </w:pPr>
      <w:r>
        <w:rPr>
          <w:rStyle w:val="Znakapoznpodarou"/>
        </w:rPr>
        <w:footnoteRef/>
      </w:r>
      <w:r>
        <w:t xml:space="preserve"> S výjimkou odporových teploměrů Pt100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D09AB4" w14:textId="77777777" w:rsidR="00A66DBD" w:rsidRDefault="00A66DBD"/>
  <w:tbl>
    <w:tblPr>
      <w:tblW w:w="9639" w:type="dxa"/>
      <w:tblInd w:w="71" w:type="dxa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2160"/>
      <w:gridCol w:w="5221"/>
      <w:gridCol w:w="1834"/>
      <w:gridCol w:w="424"/>
    </w:tblGrid>
    <w:tr w:rsidR="00A66DBD" w14:paraId="1CD09AB9" w14:textId="77777777">
      <w:trPr>
        <w:cantSplit/>
        <w:trHeight w:val="272"/>
      </w:trPr>
      <w:tc>
        <w:tcPr>
          <w:tcW w:w="2172" w:type="dxa"/>
          <w:vMerge w:val="restart"/>
          <w:tcBorders>
            <w:top w:val="single" w:sz="6" w:space="0" w:color="auto"/>
            <w:left w:val="single" w:sz="6" w:space="0" w:color="auto"/>
            <w:bottom w:val="single" w:sz="6" w:space="0" w:color="auto"/>
          </w:tcBorders>
          <w:vAlign w:val="center"/>
        </w:tcPr>
        <w:p w14:paraId="1CD09AB5" w14:textId="77777777" w:rsidR="00A66DBD" w:rsidRDefault="006B5DA3" w:rsidP="00241580">
          <w:pPr>
            <w:pStyle w:val="Zhlav"/>
            <w:tabs>
              <w:tab w:val="clear" w:pos="4536"/>
            </w:tabs>
            <w:spacing w:before="120" w:after="120"/>
            <w:ind w:left="-71" w:right="-71"/>
            <w:jc w:val="center"/>
            <w:rPr>
              <w:sz w:val="15"/>
              <w:szCs w:val="15"/>
            </w:rPr>
          </w:pPr>
          <w:r>
            <w:rPr>
              <w:noProof/>
            </w:rPr>
            <w:drawing>
              <wp:inline distT="0" distB="0" distL="0" distR="0" wp14:anchorId="1CD09AC5" wp14:editId="1CD09AC6">
                <wp:extent cx="982345" cy="491490"/>
                <wp:effectExtent l="0" t="0" r="8255" b="3810"/>
                <wp:docPr id="2" name="Obrázek 2" descr="RWE_UK_Logo_3C_P_M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 descr="RWE_UK_Logo_3C_P_M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82345" cy="491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49" w:type="dxa"/>
          <w:tcBorders>
            <w:top w:val="single" w:sz="6" w:space="0" w:color="auto"/>
            <w:left w:val="single" w:sz="6" w:space="0" w:color="auto"/>
          </w:tcBorders>
          <w:vAlign w:val="center"/>
        </w:tcPr>
        <w:p w14:paraId="1CD09AB6" w14:textId="77777777" w:rsidR="00A66DBD" w:rsidRDefault="00A66DBD" w:rsidP="005E5449">
          <w:pPr>
            <w:pStyle w:val="Zhlav"/>
            <w:tabs>
              <w:tab w:val="clear" w:pos="4536"/>
            </w:tabs>
            <w:ind w:left="-71" w:right="-71"/>
            <w:jc w:val="center"/>
            <w:rPr>
              <w:rFonts w:cs="Arial"/>
              <w:b/>
              <w:szCs w:val="23"/>
            </w:rPr>
          </w:pPr>
          <w:r>
            <w:rPr>
              <w:rFonts w:cs="Arial"/>
              <w:b/>
              <w:szCs w:val="23"/>
            </w:rPr>
            <w:t>Teplárna Náchod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</w:tcBorders>
          <w:vAlign w:val="center"/>
        </w:tcPr>
        <w:p w14:paraId="1CD09AB7" w14:textId="77777777" w:rsidR="00A66DBD" w:rsidRDefault="00A66DBD">
          <w:pPr>
            <w:pStyle w:val="Zhlav"/>
            <w:ind w:left="-71" w:right="-71"/>
            <w:rPr>
              <w:rFonts w:cs="Arial"/>
              <w:sz w:val="23"/>
              <w:szCs w:val="23"/>
            </w:rPr>
          </w:pPr>
          <w:r>
            <w:rPr>
              <w:rFonts w:cs="Arial"/>
              <w:sz w:val="15"/>
              <w:szCs w:val="15"/>
            </w:rPr>
            <w:t>STRANA Č.:</w:t>
          </w:r>
          <w:r>
            <w:rPr>
              <w:rFonts w:cs="Arial"/>
              <w:sz w:val="23"/>
              <w:szCs w:val="23"/>
            </w:rPr>
            <w:t xml:space="preserve"> </w:t>
          </w:r>
        </w:p>
      </w:tc>
      <w:tc>
        <w:tcPr>
          <w:tcW w:w="425" w:type="dxa"/>
          <w:tcBorders>
            <w:top w:val="single" w:sz="6" w:space="0" w:color="auto"/>
            <w:right w:val="single" w:sz="6" w:space="0" w:color="auto"/>
          </w:tcBorders>
          <w:vAlign w:val="center"/>
        </w:tcPr>
        <w:p w14:paraId="1CD09AB8" w14:textId="77777777" w:rsidR="00A66DBD" w:rsidRDefault="00A66DBD">
          <w:pPr>
            <w:pStyle w:val="Zhlav"/>
            <w:ind w:left="-1700"/>
            <w:jc w:val="right"/>
            <w:rPr>
              <w:rFonts w:cs="Arial"/>
              <w:szCs w:val="23"/>
            </w:rPr>
          </w:pPr>
          <w:r>
            <w:rPr>
              <w:rStyle w:val="slostrnky"/>
            </w:rPr>
            <w:fldChar w:fldCharType="begin"/>
          </w:r>
          <w:r>
            <w:rPr>
              <w:rStyle w:val="slostrnky"/>
            </w:rPr>
            <w:instrText xml:space="preserve"> PAGE </w:instrText>
          </w:r>
          <w:r>
            <w:rPr>
              <w:rStyle w:val="slostrnky"/>
            </w:rPr>
            <w:fldChar w:fldCharType="separate"/>
          </w:r>
          <w:r w:rsidR="00D92EA5">
            <w:rPr>
              <w:rStyle w:val="slostrnky"/>
              <w:noProof/>
            </w:rPr>
            <w:t>28</w:t>
          </w:r>
          <w:r>
            <w:rPr>
              <w:rStyle w:val="slostrnky"/>
            </w:rPr>
            <w:fldChar w:fldCharType="end"/>
          </w:r>
        </w:p>
      </w:tc>
    </w:tr>
    <w:tr w:rsidR="00A66DBD" w14:paraId="1CD09ABE" w14:textId="77777777">
      <w:trPr>
        <w:cantSplit/>
        <w:trHeight w:val="272"/>
      </w:trPr>
      <w:tc>
        <w:tcPr>
          <w:tcW w:w="2172" w:type="dxa"/>
          <w:vMerge/>
          <w:tcBorders>
            <w:left w:val="single" w:sz="6" w:space="0" w:color="auto"/>
            <w:bottom w:val="single" w:sz="6" w:space="0" w:color="auto"/>
          </w:tcBorders>
          <w:vAlign w:val="center"/>
        </w:tcPr>
        <w:p w14:paraId="1CD09ABA" w14:textId="77777777" w:rsidR="00A66DBD" w:rsidRDefault="00A66DBD">
          <w:pPr>
            <w:pStyle w:val="Zhlav"/>
            <w:jc w:val="center"/>
            <w:rPr>
              <w:sz w:val="23"/>
              <w:szCs w:val="23"/>
            </w:rPr>
          </w:pPr>
        </w:p>
      </w:tc>
      <w:tc>
        <w:tcPr>
          <w:tcW w:w="5249" w:type="dxa"/>
          <w:tcBorders>
            <w:left w:val="single" w:sz="6" w:space="0" w:color="auto"/>
          </w:tcBorders>
          <w:vAlign w:val="center"/>
        </w:tcPr>
        <w:p w14:paraId="1CD09ABB" w14:textId="77777777" w:rsidR="00A66DBD" w:rsidRDefault="00A66DBD" w:rsidP="00F8144B">
          <w:pPr>
            <w:pStyle w:val="Zhlav"/>
            <w:tabs>
              <w:tab w:val="clear" w:pos="4536"/>
            </w:tabs>
            <w:ind w:left="-71" w:right="-71"/>
            <w:jc w:val="center"/>
            <w:rPr>
              <w:rFonts w:cs="Arial"/>
              <w:b/>
              <w:szCs w:val="23"/>
            </w:rPr>
          </w:pPr>
          <w:r>
            <w:rPr>
              <w:rFonts w:cs="Arial"/>
              <w:b/>
              <w:szCs w:val="23"/>
            </w:rPr>
            <w:t>Kotel K8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</w:tcBorders>
          <w:vAlign w:val="center"/>
        </w:tcPr>
        <w:p w14:paraId="1CD09ABC" w14:textId="77777777" w:rsidR="00A66DBD" w:rsidRDefault="00A66DBD">
          <w:pPr>
            <w:pStyle w:val="Zhlav"/>
            <w:ind w:left="-71" w:right="-71"/>
            <w:rPr>
              <w:rFonts w:cs="Arial"/>
              <w:sz w:val="23"/>
              <w:szCs w:val="23"/>
            </w:rPr>
          </w:pPr>
          <w:r>
            <w:rPr>
              <w:rFonts w:cs="Arial"/>
              <w:sz w:val="15"/>
              <w:szCs w:val="15"/>
            </w:rPr>
            <w:t>CELK. POČET STRAN :</w:t>
          </w:r>
        </w:p>
      </w:tc>
      <w:tc>
        <w:tcPr>
          <w:tcW w:w="425" w:type="dxa"/>
          <w:tcBorders>
            <w:top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1CD09ABD" w14:textId="77777777" w:rsidR="00A66DBD" w:rsidRDefault="00A66DBD">
          <w:pPr>
            <w:pStyle w:val="Zhlav"/>
            <w:ind w:left="-1700"/>
            <w:jc w:val="right"/>
            <w:rPr>
              <w:rFonts w:cs="Arial"/>
              <w:szCs w:val="23"/>
            </w:rPr>
          </w:pPr>
          <w:r>
            <w:rPr>
              <w:rStyle w:val="slostrnky"/>
            </w:rPr>
            <w:fldChar w:fldCharType="begin"/>
          </w:r>
          <w:r>
            <w:rPr>
              <w:rStyle w:val="slostrnky"/>
            </w:rPr>
            <w:instrText xml:space="preserve"> NUMPAGES </w:instrText>
          </w:r>
          <w:r>
            <w:rPr>
              <w:rStyle w:val="slostrnky"/>
            </w:rPr>
            <w:fldChar w:fldCharType="separate"/>
          </w:r>
          <w:r w:rsidR="00D92EA5">
            <w:rPr>
              <w:rStyle w:val="slostrnky"/>
              <w:noProof/>
            </w:rPr>
            <w:t>28</w:t>
          </w:r>
          <w:r>
            <w:rPr>
              <w:rStyle w:val="slostrnky"/>
            </w:rPr>
            <w:fldChar w:fldCharType="end"/>
          </w:r>
        </w:p>
      </w:tc>
    </w:tr>
    <w:tr w:rsidR="00A66DBD" w14:paraId="1CD09AC3" w14:textId="77777777">
      <w:trPr>
        <w:cantSplit/>
        <w:trHeight w:val="272"/>
      </w:trPr>
      <w:tc>
        <w:tcPr>
          <w:tcW w:w="2172" w:type="dxa"/>
          <w:vMerge/>
          <w:tcBorders>
            <w:left w:val="single" w:sz="6" w:space="0" w:color="auto"/>
            <w:bottom w:val="single" w:sz="6" w:space="0" w:color="auto"/>
          </w:tcBorders>
          <w:vAlign w:val="center"/>
        </w:tcPr>
        <w:p w14:paraId="1CD09ABF" w14:textId="77777777" w:rsidR="00A66DBD" w:rsidRDefault="00A66DBD">
          <w:pPr>
            <w:pStyle w:val="Zhlav"/>
            <w:jc w:val="center"/>
            <w:rPr>
              <w:sz w:val="23"/>
              <w:szCs w:val="23"/>
            </w:rPr>
          </w:pPr>
        </w:p>
      </w:tc>
      <w:tc>
        <w:tcPr>
          <w:tcW w:w="5249" w:type="dxa"/>
          <w:tcBorders>
            <w:left w:val="single" w:sz="6" w:space="0" w:color="auto"/>
            <w:bottom w:val="single" w:sz="6" w:space="0" w:color="auto"/>
          </w:tcBorders>
          <w:vAlign w:val="center"/>
        </w:tcPr>
        <w:p w14:paraId="1CD09AC0" w14:textId="77777777" w:rsidR="00A66DBD" w:rsidRDefault="00A66DBD">
          <w:pPr>
            <w:pStyle w:val="Zhlav"/>
            <w:tabs>
              <w:tab w:val="clear" w:pos="4536"/>
            </w:tabs>
            <w:ind w:left="-71" w:right="-71"/>
            <w:jc w:val="center"/>
            <w:rPr>
              <w:rFonts w:cs="Arial"/>
              <w:b/>
              <w:szCs w:val="23"/>
            </w:rPr>
          </w:pPr>
          <w:r>
            <w:rPr>
              <w:rFonts w:cs="Arial"/>
              <w:b/>
              <w:szCs w:val="23"/>
            </w:rPr>
            <w:t>Smlouva o Dílo (návrh)</w:t>
          </w:r>
        </w:p>
      </w:tc>
      <w:tc>
        <w:tcPr>
          <w:tcW w:w="1843" w:type="dxa"/>
          <w:tcBorders>
            <w:top w:val="single" w:sz="6" w:space="0" w:color="auto"/>
            <w:left w:val="single" w:sz="6" w:space="0" w:color="auto"/>
            <w:bottom w:val="single" w:sz="6" w:space="0" w:color="auto"/>
          </w:tcBorders>
          <w:vAlign w:val="center"/>
        </w:tcPr>
        <w:p w14:paraId="1CD09AC1" w14:textId="77777777" w:rsidR="00A66DBD" w:rsidRDefault="00A66DBD" w:rsidP="009A20FD">
          <w:pPr>
            <w:pStyle w:val="Zhlav"/>
            <w:ind w:left="-71" w:right="-71"/>
            <w:rPr>
              <w:rFonts w:cs="Arial"/>
              <w:b/>
              <w:bCs/>
              <w:szCs w:val="15"/>
            </w:rPr>
          </w:pPr>
          <w:r>
            <w:rPr>
              <w:rFonts w:cs="Arial"/>
              <w:b/>
              <w:bCs/>
              <w:szCs w:val="15"/>
            </w:rPr>
            <w:t xml:space="preserve"> Příloha č. 1b</w:t>
          </w:r>
        </w:p>
      </w:tc>
      <w:tc>
        <w:tcPr>
          <w:tcW w:w="425" w:type="dxa"/>
          <w:tcBorders>
            <w:top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1CD09AC2" w14:textId="77777777" w:rsidR="00A66DBD" w:rsidRDefault="00A66DBD">
          <w:pPr>
            <w:pStyle w:val="Zhlav"/>
            <w:ind w:left="-1700"/>
            <w:rPr>
              <w:rFonts w:cs="Arial"/>
              <w:b/>
              <w:bCs/>
              <w:szCs w:val="23"/>
            </w:rPr>
          </w:pPr>
        </w:p>
      </w:tc>
    </w:tr>
  </w:tbl>
  <w:p w14:paraId="1CD09AC4" w14:textId="77777777" w:rsidR="00A66DBD" w:rsidRDefault="00A66DBD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7C0C7C"/>
    <w:multiLevelType w:val="hybridMultilevel"/>
    <w:tmpl w:val="3AE84DE8"/>
    <w:lvl w:ilvl="0" w:tplc="4A10CCD4">
      <w:start w:val="1"/>
      <w:numFmt w:val="bullet"/>
      <w:pStyle w:val="Odrky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6"/>
        <w:szCs w:val="16"/>
      </w:rPr>
    </w:lvl>
    <w:lvl w:ilvl="1" w:tplc="307ED99A">
      <w:start w:val="1"/>
      <w:numFmt w:val="bullet"/>
      <w:pStyle w:val="Odrkyodsaz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58C6792E"/>
    <w:multiLevelType w:val="hybridMultilevel"/>
    <w:tmpl w:val="60948AF6"/>
    <w:lvl w:ilvl="0" w:tplc="A9C21E12">
      <w:start w:val="1"/>
      <w:numFmt w:val="bullet"/>
      <w:pStyle w:val="Styl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6"/>
        <w:szCs w:val="16"/>
      </w:rPr>
    </w:lvl>
    <w:lvl w:ilvl="1" w:tplc="04050003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  <w:sz w:val="16"/>
        <w:szCs w:val="16"/>
      </w:rPr>
    </w:lvl>
    <w:lvl w:ilvl="2" w:tplc="0405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50001">
      <w:start w:val="2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eastAsia="Times New Roman" w:hAnsi="Times New Roman" w:cs="Times New Roman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2483F27"/>
    <w:multiLevelType w:val="multilevel"/>
    <w:tmpl w:val="671623D4"/>
    <w:lvl w:ilvl="0">
      <w:start w:val="1"/>
      <w:numFmt w:val="decimal"/>
      <w:pStyle w:val="StylNadpis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StylNadpis2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StylNadpis3"/>
      <w:lvlText w:val="%1.%2.%3."/>
      <w:lvlJc w:val="left"/>
      <w:pPr>
        <w:tabs>
          <w:tab w:val="num" w:pos="1430"/>
        </w:tabs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" w15:restartNumberingAfterBreak="0">
    <w:nsid w:val="77653CF5"/>
    <w:multiLevelType w:val="multilevel"/>
    <w:tmpl w:val="DE6EE08E"/>
    <w:lvl w:ilvl="0">
      <w:start w:val="1"/>
      <w:numFmt w:val="decimal"/>
      <w:pStyle w:val="Nadpis1"/>
      <w:isLgl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vertAlign w:val="baseline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0"/>
    <w:lvlOverride w:ilvl="0"/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trackRevisions/>
  <w:defaultTabStop w:val="709"/>
  <w:hyphenationZone w:val="425"/>
  <w:drawingGridHorizontalSpacing w:val="181"/>
  <w:drawingGridVerticalSpacing w:val="181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3C3B"/>
    <w:rsid w:val="00014F48"/>
    <w:rsid w:val="000173AE"/>
    <w:rsid w:val="00022992"/>
    <w:rsid w:val="00022E19"/>
    <w:rsid w:val="00026590"/>
    <w:rsid w:val="000338C0"/>
    <w:rsid w:val="000416B7"/>
    <w:rsid w:val="00046607"/>
    <w:rsid w:val="00062CA2"/>
    <w:rsid w:val="000642EB"/>
    <w:rsid w:val="00074784"/>
    <w:rsid w:val="00081F93"/>
    <w:rsid w:val="00087696"/>
    <w:rsid w:val="000C2C91"/>
    <w:rsid w:val="000C6263"/>
    <w:rsid w:val="000E73C9"/>
    <w:rsid w:val="001018DB"/>
    <w:rsid w:val="001055E5"/>
    <w:rsid w:val="00122676"/>
    <w:rsid w:val="00130B0B"/>
    <w:rsid w:val="001465E3"/>
    <w:rsid w:val="00161CC9"/>
    <w:rsid w:val="00162D1A"/>
    <w:rsid w:val="00163825"/>
    <w:rsid w:val="00172A7A"/>
    <w:rsid w:val="001A0A76"/>
    <w:rsid w:val="001A4E5F"/>
    <w:rsid w:val="001A6068"/>
    <w:rsid w:val="001B0766"/>
    <w:rsid w:val="001B3783"/>
    <w:rsid w:val="001F081F"/>
    <w:rsid w:val="002125DC"/>
    <w:rsid w:val="00241580"/>
    <w:rsid w:val="00246BD7"/>
    <w:rsid w:val="002510A3"/>
    <w:rsid w:val="00255D9C"/>
    <w:rsid w:val="0027552E"/>
    <w:rsid w:val="00283219"/>
    <w:rsid w:val="00285B0B"/>
    <w:rsid w:val="002A354A"/>
    <w:rsid w:val="002A4D97"/>
    <w:rsid w:val="002B626A"/>
    <w:rsid w:val="002B7318"/>
    <w:rsid w:val="002D3D4A"/>
    <w:rsid w:val="002D65CC"/>
    <w:rsid w:val="002E6164"/>
    <w:rsid w:val="002F2049"/>
    <w:rsid w:val="00300E74"/>
    <w:rsid w:val="00304012"/>
    <w:rsid w:val="00314765"/>
    <w:rsid w:val="00331376"/>
    <w:rsid w:val="00333CDC"/>
    <w:rsid w:val="00346D48"/>
    <w:rsid w:val="00362414"/>
    <w:rsid w:val="00363772"/>
    <w:rsid w:val="00366EF8"/>
    <w:rsid w:val="0037747F"/>
    <w:rsid w:val="0038606F"/>
    <w:rsid w:val="003937E5"/>
    <w:rsid w:val="00397E5D"/>
    <w:rsid w:val="003A28AF"/>
    <w:rsid w:val="003A4DBC"/>
    <w:rsid w:val="003B760E"/>
    <w:rsid w:val="003C4644"/>
    <w:rsid w:val="003D3C3B"/>
    <w:rsid w:val="003D6662"/>
    <w:rsid w:val="003E6722"/>
    <w:rsid w:val="00401735"/>
    <w:rsid w:val="00415520"/>
    <w:rsid w:val="00426D19"/>
    <w:rsid w:val="00442E0D"/>
    <w:rsid w:val="00443417"/>
    <w:rsid w:val="00455E41"/>
    <w:rsid w:val="00460971"/>
    <w:rsid w:val="004615E0"/>
    <w:rsid w:val="004672CF"/>
    <w:rsid w:val="00477E88"/>
    <w:rsid w:val="00491CEA"/>
    <w:rsid w:val="004924F9"/>
    <w:rsid w:val="00496FF5"/>
    <w:rsid w:val="004974F6"/>
    <w:rsid w:val="004A3B24"/>
    <w:rsid w:val="004C000F"/>
    <w:rsid w:val="004E1FA0"/>
    <w:rsid w:val="004E4DEB"/>
    <w:rsid w:val="004E5B42"/>
    <w:rsid w:val="004F1F50"/>
    <w:rsid w:val="00511B15"/>
    <w:rsid w:val="005155F2"/>
    <w:rsid w:val="005163FC"/>
    <w:rsid w:val="00525042"/>
    <w:rsid w:val="005307AE"/>
    <w:rsid w:val="00554961"/>
    <w:rsid w:val="005559CA"/>
    <w:rsid w:val="00570C04"/>
    <w:rsid w:val="005746A2"/>
    <w:rsid w:val="00590289"/>
    <w:rsid w:val="005E0292"/>
    <w:rsid w:val="005E47B8"/>
    <w:rsid w:val="005E5449"/>
    <w:rsid w:val="005F03F7"/>
    <w:rsid w:val="005F5A43"/>
    <w:rsid w:val="00622153"/>
    <w:rsid w:val="006371C6"/>
    <w:rsid w:val="00637CF4"/>
    <w:rsid w:val="00642BFB"/>
    <w:rsid w:val="0064350F"/>
    <w:rsid w:val="00645643"/>
    <w:rsid w:val="006473CD"/>
    <w:rsid w:val="006557FB"/>
    <w:rsid w:val="00662AB9"/>
    <w:rsid w:val="00666B4A"/>
    <w:rsid w:val="00667B24"/>
    <w:rsid w:val="00674E87"/>
    <w:rsid w:val="006802AF"/>
    <w:rsid w:val="006853E4"/>
    <w:rsid w:val="006867D3"/>
    <w:rsid w:val="0069207B"/>
    <w:rsid w:val="006B000B"/>
    <w:rsid w:val="006B5DA3"/>
    <w:rsid w:val="006E25A7"/>
    <w:rsid w:val="00716845"/>
    <w:rsid w:val="00726C99"/>
    <w:rsid w:val="00760051"/>
    <w:rsid w:val="00761157"/>
    <w:rsid w:val="00772926"/>
    <w:rsid w:val="00773424"/>
    <w:rsid w:val="007753CB"/>
    <w:rsid w:val="00776E90"/>
    <w:rsid w:val="00780C72"/>
    <w:rsid w:val="007872FF"/>
    <w:rsid w:val="007C6C21"/>
    <w:rsid w:val="007D06B1"/>
    <w:rsid w:val="007D6976"/>
    <w:rsid w:val="007D7D81"/>
    <w:rsid w:val="00801A78"/>
    <w:rsid w:val="00802ED8"/>
    <w:rsid w:val="00806A87"/>
    <w:rsid w:val="0084146E"/>
    <w:rsid w:val="008415B7"/>
    <w:rsid w:val="0085427F"/>
    <w:rsid w:val="0085623E"/>
    <w:rsid w:val="00863D10"/>
    <w:rsid w:val="00870819"/>
    <w:rsid w:val="00891C02"/>
    <w:rsid w:val="008B5FA2"/>
    <w:rsid w:val="008B6BD1"/>
    <w:rsid w:val="008C279A"/>
    <w:rsid w:val="008E0EBB"/>
    <w:rsid w:val="008E4A35"/>
    <w:rsid w:val="008F2F48"/>
    <w:rsid w:val="00900DFD"/>
    <w:rsid w:val="0091142C"/>
    <w:rsid w:val="00912344"/>
    <w:rsid w:val="00917956"/>
    <w:rsid w:val="00937F78"/>
    <w:rsid w:val="00951147"/>
    <w:rsid w:val="009522E7"/>
    <w:rsid w:val="00967FF3"/>
    <w:rsid w:val="00970E31"/>
    <w:rsid w:val="0099325C"/>
    <w:rsid w:val="009A20FD"/>
    <w:rsid w:val="009B7420"/>
    <w:rsid w:val="009D406C"/>
    <w:rsid w:val="009E07E9"/>
    <w:rsid w:val="009E6855"/>
    <w:rsid w:val="009F7597"/>
    <w:rsid w:val="00A04CE2"/>
    <w:rsid w:val="00A11EFC"/>
    <w:rsid w:val="00A359B1"/>
    <w:rsid w:val="00A35A60"/>
    <w:rsid w:val="00A4305C"/>
    <w:rsid w:val="00A456E2"/>
    <w:rsid w:val="00A46E12"/>
    <w:rsid w:val="00A51896"/>
    <w:rsid w:val="00A6393E"/>
    <w:rsid w:val="00A65BBB"/>
    <w:rsid w:val="00A66DBD"/>
    <w:rsid w:val="00A763CD"/>
    <w:rsid w:val="00A90369"/>
    <w:rsid w:val="00AB232F"/>
    <w:rsid w:val="00AE043C"/>
    <w:rsid w:val="00AF494B"/>
    <w:rsid w:val="00AF6A30"/>
    <w:rsid w:val="00B05F76"/>
    <w:rsid w:val="00B0790C"/>
    <w:rsid w:val="00B12674"/>
    <w:rsid w:val="00B15390"/>
    <w:rsid w:val="00B334F0"/>
    <w:rsid w:val="00B35D1B"/>
    <w:rsid w:val="00B36DD3"/>
    <w:rsid w:val="00B36E78"/>
    <w:rsid w:val="00B50F3E"/>
    <w:rsid w:val="00B5241F"/>
    <w:rsid w:val="00B75F3B"/>
    <w:rsid w:val="00B82CF7"/>
    <w:rsid w:val="00B856FA"/>
    <w:rsid w:val="00B91BB5"/>
    <w:rsid w:val="00B91DB3"/>
    <w:rsid w:val="00B95D84"/>
    <w:rsid w:val="00BC30E4"/>
    <w:rsid w:val="00BC557A"/>
    <w:rsid w:val="00BC5B49"/>
    <w:rsid w:val="00BD40CB"/>
    <w:rsid w:val="00BF426B"/>
    <w:rsid w:val="00C11E10"/>
    <w:rsid w:val="00C13506"/>
    <w:rsid w:val="00C17F19"/>
    <w:rsid w:val="00C2085F"/>
    <w:rsid w:val="00C226DB"/>
    <w:rsid w:val="00C26BA2"/>
    <w:rsid w:val="00C46EF2"/>
    <w:rsid w:val="00C539C9"/>
    <w:rsid w:val="00C540C3"/>
    <w:rsid w:val="00C60BD5"/>
    <w:rsid w:val="00C64C59"/>
    <w:rsid w:val="00C67C46"/>
    <w:rsid w:val="00C7003F"/>
    <w:rsid w:val="00C76729"/>
    <w:rsid w:val="00C82381"/>
    <w:rsid w:val="00CA240D"/>
    <w:rsid w:val="00CA6ADA"/>
    <w:rsid w:val="00CB5B68"/>
    <w:rsid w:val="00CC33C9"/>
    <w:rsid w:val="00CC5B12"/>
    <w:rsid w:val="00CD4F93"/>
    <w:rsid w:val="00CE0A8E"/>
    <w:rsid w:val="00CF3EEB"/>
    <w:rsid w:val="00CF43EF"/>
    <w:rsid w:val="00D1248F"/>
    <w:rsid w:val="00D23F1E"/>
    <w:rsid w:val="00D340AB"/>
    <w:rsid w:val="00D348FA"/>
    <w:rsid w:val="00D35CCC"/>
    <w:rsid w:val="00D36F08"/>
    <w:rsid w:val="00D479D6"/>
    <w:rsid w:val="00D51FCF"/>
    <w:rsid w:val="00D54E31"/>
    <w:rsid w:val="00D74713"/>
    <w:rsid w:val="00D76783"/>
    <w:rsid w:val="00D85E31"/>
    <w:rsid w:val="00D92EA5"/>
    <w:rsid w:val="00DD6257"/>
    <w:rsid w:val="00DE39EE"/>
    <w:rsid w:val="00DF0EF6"/>
    <w:rsid w:val="00E03442"/>
    <w:rsid w:val="00E23BD4"/>
    <w:rsid w:val="00E2632C"/>
    <w:rsid w:val="00E41F2D"/>
    <w:rsid w:val="00E45B50"/>
    <w:rsid w:val="00E64C4C"/>
    <w:rsid w:val="00E81B20"/>
    <w:rsid w:val="00E93619"/>
    <w:rsid w:val="00E9447F"/>
    <w:rsid w:val="00E97907"/>
    <w:rsid w:val="00EC32C6"/>
    <w:rsid w:val="00EC6948"/>
    <w:rsid w:val="00ED0695"/>
    <w:rsid w:val="00EF6223"/>
    <w:rsid w:val="00F12693"/>
    <w:rsid w:val="00F367F1"/>
    <w:rsid w:val="00F40867"/>
    <w:rsid w:val="00F506D9"/>
    <w:rsid w:val="00F62343"/>
    <w:rsid w:val="00F63DA9"/>
    <w:rsid w:val="00F8144B"/>
    <w:rsid w:val="00FA13F1"/>
    <w:rsid w:val="00FA2C61"/>
    <w:rsid w:val="00FB1E40"/>
    <w:rsid w:val="00FC1D03"/>
    <w:rsid w:val="00FC3832"/>
    <w:rsid w:val="00FC77E1"/>
    <w:rsid w:val="00FD120E"/>
    <w:rsid w:val="00FD35E4"/>
    <w:rsid w:val="00FE3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1CD09765"/>
  <w15:docId w15:val="{FF8B6633-877C-4B69-AFBB-533ADBFEDA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5241F"/>
    <w:pPr>
      <w:spacing w:before="60" w:after="60"/>
      <w:ind w:left="1151"/>
      <w:jc w:val="both"/>
    </w:pPr>
    <w:rPr>
      <w:rFonts w:ascii="Arial" w:hAnsi="Arial"/>
    </w:rPr>
  </w:style>
  <w:style w:type="paragraph" w:styleId="Nadpis1">
    <w:name w:val="heading 1"/>
    <w:aliases w:val="Muj nadpis"/>
    <w:basedOn w:val="Normln"/>
    <w:next w:val="Normln"/>
    <w:qFormat/>
    <w:pPr>
      <w:keepNext/>
      <w:numPr>
        <w:numId w:val="1"/>
      </w:numPr>
      <w:tabs>
        <w:tab w:val="clear" w:pos="432"/>
        <w:tab w:val="num" w:pos="1151"/>
      </w:tabs>
      <w:spacing w:before="240"/>
      <w:ind w:left="1151" w:hanging="1151"/>
      <w:outlineLvl w:val="0"/>
    </w:pPr>
    <w:rPr>
      <w:rFonts w:cs="Arial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qFormat/>
    <w:pPr>
      <w:keepNext/>
      <w:widowControl w:val="0"/>
      <w:numPr>
        <w:ilvl w:val="1"/>
        <w:numId w:val="1"/>
      </w:numPr>
      <w:tabs>
        <w:tab w:val="clear" w:pos="576"/>
        <w:tab w:val="left" w:pos="1151"/>
      </w:tabs>
      <w:spacing w:before="240"/>
      <w:ind w:left="1151" w:hanging="1151"/>
      <w:outlineLvl w:val="1"/>
    </w:pPr>
    <w:rPr>
      <w:b/>
      <w:sz w:val="28"/>
    </w:rPr>
  </w:style>
  <w:style w:type="paragraph" w:styleId="Nadpis3">
    <w:name w:val="heading 3"/>
    <w:basedOn w:val="Normln"/>
    <w:next w:val="Normln"/>
    <w:qFormat/>
    <w:pPr>
      <w:keepNext/>
      <w:widowControl w:val="0"/>
      <w:numPr>
        <w:ilvl w:val="2"/>
        <w:numId w:val="1"/>
      </w:numPr>
      <w:tabs>
        <w:tab w:val="clear" w:pos="720"/>
        <w:tab w:val="left" w:pos="1151"/>
      </w:tabs>
      <w:spacing w:before="120"/>
      <w:ind w:left="1151" w:hanging="1151"/>
      <w:outlineLvl w:val="2"/>
    </w:pPr>
    <w:rPr>
      <w:b/>
      <w:sz w:val="24"/>
    </w:rPr>
  </w:style>
  <w:style w:type="paragraph" w:styleId="Nadpis4">
    <w:name w:val="heading 4"/>
    <w:basedOn w:val="Normln"/>
    <w:next w:val="Normln"/>
    <w:link w:val="Nadpis4Char"/>
    <w:qFormat/>
    <w:pPr>
      <w:keepNext/>
      <w:numPr>
        <w:ilvl w:val="3"/>
        <w:numId w:val="1"/>
      </w:numPr>
      <w:tabs>
        <w:tab w:val="clear" w:pos="864"/>
        <w:tab w:val="left" w:pos="1151"/>
      </w:tabs>
      <w:spacing w:before="120"/>
      <w:ind w:left="1151" w:hanging="1151"/>
      <w:outlineLvl w:val="3"/>
    </w:pPr>
    <w:rPr>
      <w:b/>
    </w:rPr>
  </w:style>
  <w:style w:type="paragraph" w:styleId="Nadpis5">
    <w:name w:val="heading 5"/>
    <w:basedOn w:val="Normln"/>
    <w:next w:val="Normln"/>
    <w:link w:val="Nadpis5Char"/>
    <w:qFormat/>
    <w:pPr>
      <w:keepNext/>
      <w:numPr>
        <w:ilvl w:val="4"/>
        <w:numId w:val="1"/>
      </w:numPr>
      <w:tabs>
        <w:tab w:val="clear" w:pos="1008"/>
        <w:tab w:val="left" w:pos="1151"/>
      </w:tabs>
      <w:spacing w:before="120"/>
      <w:ind w:left="1151" w:hanging="1151"/>
      <w:outlineLvl w:val="4"/>
    </w:pPr>
    <w:rPr>
      <w:b/>
    </w:rPr>
  </w:style>
  <w:style w:type="paragraph" w:styleId="Nadpis6">
    <w:name w:val="heading 6"/>
    <w:basedOn w:val="Normln"/>
    <w:next w:val="Normln"/>
    <w:qFormat/>
    <w:pPr>
      <w:numPr>
        <w:ilvl w:val="5"/>
        <w:numId w:val="1"/>
      </w:numPr>
      <w:spacing w:before="120"/>
      <w:outlineLvl w:val="5"/>
    </w:pPr>
    <w:rPr>
      <w:b/>
    </w:rPr>
  </w:style>
  <w:style w:type="paragraph" w:styleId="Nadpis7">
    <w:name w:val="heading 7"/>
    <w:basedOn w:val="Normln"/>
    <w:next w:val="Normln"/>
    <w:qFormat/>
    <w:pPr>
      <w:numPr>
        <w:ilvl w:val="6"/>
        <w:numId w:val="1"/>
      </w:numPr>
      <w:spacing w:before="240"/>
      <w:outlineLvl w:val="6"/>
    </w:pPr>
  </w:style>
  <w:style w:type="paragraph" w:styleId="Nadpis8">
    <w:name w:val="heading 8"/>
    <w:basedOn w:val="Normln"/>
    <w:next w:val="Normln"/>
    <w:qFormat/>
    <w:pPr>
      <w:numPr>
        <w:ilvl w:val="7"/>
        <w:numId w:val="1"/>
      </w:numPr>
      <w:spacing w:before="240"/>
      <w:outlineLvl w:val="7"/>
    </w:pPr>
    <w:rPr>
      <w:i/>
    </w:rPr>
  </w:style>
  <w:style w:type="paragraph" w:styleId="Nadpis9">
    <w:name w:val="heading 9"/>
    <w:basedOn w:val="Normln"/>
    <w:next w:val="Normln"/>
    <w:qFormat/>
    <w:pPr>
      <w:numPr>
        <w:ilvl w:val="8"/>
        <w:numId w:val="1"/>
      </w:numPr>
      <w:spacing w:before="240"/>
      <w:outlineLvl w:val="8"/>
    </w:pPr>
    <w:rPr>
      <w:b/>
      <w:i/>
      <w:sz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Char">
    <w:name w:val="Char"/>
    <w:rPr>
      <w:b/>
      <w:sz w:val="28"/>
      <w:lang w:val="cs-CZ" w:eastAsia="cs-CZ" w:bidi="ar-SA"/>
    </w:rPr>
  </w:style>
  <w:style w:type="character" w:styleId="Odkaznakoment">
    <w:name w:val="annotation reference"/>
    <w:semiHidden/>
    <w:rPr>
      <w:sz w:val="16"/>
      <w:szCs w:val="16"/>
    </w:rPr>
  </w:style>
  <w:style w:type="paragraph" w:styleId="Titulek">
    <w:name w:val="caption"/>
    <w:basedOn w:val="Normln"/>
    <w:next w:val="Normln"/>
    <w:qFormat/>
    <w:pPr>
      <w:spacing w:after="120"/>
      <w:jc w:val="left"/>
    </w:pPr>
    <w:rPr>
      <w:b/>
      <w:bCs/>
    </w:rPr>
  </w:style>
  <w:style w:type="paragraph" w:customStyle="1" w:styleId="Blok">
    <w:name w:val="Blok"/>
    <w:basedOn w:val="Normln"/>
  </w:style>
  <w:style w:type="paragraph" w:customStyle="1" w:styleId="Odrky">
    <w:name w:val="Odrážky"/>
    <w:basedOn w:val="Normln"/>
    <w:rsid w:val="00B5241F"/>
    <w:pPr>
      <w:numPr>
        <w:numId w:val="2"/>
      </w:numPr>
      <w:tabs>
        <w:tab w:val="clear" w:pos="360"/>
        <w:tab w:val="left" w:pos="1151"/>
      </w:tabs>
      <w:spacing w:before="0" w:after="0"/>
      <w:ind w:left="1435" w:hanging="284"/>
    </w:pPr>
  </w:style>
  <w:style w:type="paragraph" w:styleId="Zhlav">
    <w:name w:val="header"/>
    <w:basedOn w:val="Normln"/>
    <w:semiHidden/>
    <w:pPr>
      <w:tabs>
        <w:tab w:val="center" w:pos="4536"/>
        <w:tab w:val="right" w:pos="9072"/>
      </w:tabs>
    </w:pPr>
  </w:style>
  <w:style w:type="paragraph" w:styleId="Zpat">
    <w:name w:val="footer"/>
    <w:basedOn w:val="Normln"/>
    <w:semiHidden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</w:style>
  <w:style w:type="paragraph" w:styleId="Obsah1">
    <w:name w:val="toc 1"/>
    <w:basedOn w:val="Normln"/>
    <w:next w:val="Normln"/>
    <w:autoRedefine/>
    <w:uiPriority w:val="39"/>
    <w:pPr>
      <w:tabs>
        <w:tab w:val="left" w:pos="1701"/>
        <w:tab w:val="right" w:leader="dot" w:pos="9639"/>
      </w:tabs>
      <w:spacing w:before="120"/>
    </w:pPr>
    <w:rPr>
      <w:b/>
      <w:noProof/>
      <w:szCs w:val="24"/>
    </w:rPr>
  </w:style>
  <w:style w:type="character" w:styleId="Hypertextovodkaz">
    <w:name w:val="Hyperlink"/>
    <w:uiPriority w:val="99"/>
    <w:rPr>
      <w:color w:val="0000FF"/>
      <w:u w:val="single"/>
    </w:rPr>
  </w:style>
  <w:style w:type="paragraph" w:styleId="Zkladntext">
    <w:name w:val="Body Text"/>
    <w:basedOn w:val="Normln"/>
    <w:semiHidden/>
    <w:pPr>
      <w:widowControl w:val="0"/>
    </w:pPr>
    <w:rPr>
      <w:color w:val="000000"/>
    </w:rPr>
  </w:style>
  <w:style w:type="paragraph" w:styleId="Zkladntextodsazen">
    <w:name w:val="Body Text Indent"/>
    <w:basedOn w:val="Normln"/>
    <w:semiHidden/>
    <w:pPr>
      <w:ind w:left="709" w:hanging="709"/>
    </w:pPr>
    <w:rPr>
      <w:sz w:val="22"/>
    </w:rPr>
  </w:style>
  <w:style w:type="paragraph" w:customStyle="1" w:styleId="Zkladntext21">
    <w:name w:val="Základní text 21"/>
    <w:basedOn w:val="Normln"/>
    <w:pPr>
      <w:widowControl w:val="0"/>
    </w:pPr>
    <w:rPr>
      <w:color w:val="000000"/>
    </w:rPr>
  </w:style>
  <w:style w:type="paragraph" w:styleId="Zkladntext3">
    <w:name w:val="Body Text 3"/>
    <w:basedOn w:val="Normln"/>
    <w:semiHidden/>
    <w:pPr>
      <w:widowControl w:val="0"/>
      <w:spacing w:after="120"/>
    </w:pPr>
    <w:rPr>
      <w:color w:val="000000"/>
      <w:sz w:val="16"/>
    </w:rPr>
  </w:style>
  <w:style w:type="paragraph" w:styleId="Zkladntext2">
    <w:name w:val="Body Text 2"/>
    <w:basedOn w:val="Normln"/>
    <w:semiHidden/>
    <w:pPr>
      <w:tabs>
        <w:tab w:val="left" w:pos="567"/>
      </w:tabs>
    </w:pPr>
  </w:style>
  <w:style w:type="paragraph" w:customStyle="1" w:styleId="BoldTNR12pt">
    <w:name w:val="Bold TNR 12pt"/>
    <w:basedOn w:val="Normln"/>
    <w:rPr>
      <w:b/>
    </w:rPr>
  </w:style>
  <w:style w:type="paragraph" w:customStyle="1" w:styleId="macnormal">
    <w:name w:val="macnormal"/>
    <w:basedOn w:val="Normln"/>
    <w:pPr>
      <w:spacing w:before="0" w:after="0"/>
      <w:ind w:right="-57" w:firstLine="709"/>
    </w:pPr>
  </w:style>
  <w:style w:type="paragraph" w:styleId="Textpoznpodarou">
    <w:name w:val="footnote text"/>
    <w:basedOn w:val="Normln"/>
    <w:semiHidden/>
  </w:style>
  <w:style w:type="paragraph" w:customStyle="1" w:styleId="Styl1">
    <w:name w:val="Styl1"/>
    <w:basedOn w:val="Normln"/>
    <w:pPr>
      <w:numPr>
        <w:numId w:val="3"/>
      </w:numPr>
      <w:spacing w:after="120"/>
    </w:pPr>
    <w:rPr>
      <w:b/>
      <w:caps/>
      <w:szCs w:val="24"/>
      <w:u w:val="single"/>
    </w:rPr>
  </w:style>
  <w:style w:type="paragraph" w:customStyle="1" w:styleId="Tab">
    <w:name w:val="Tab"/>
    <w:basedOn w:val="Titulek"/>
    <w:pPr>
      <w:jc w:val="center"/>
    </w:pPr>
  </w:style>
  <w:style w:type="paragraph" w:customStyle="1" w:styleId="StylNadpis1">
    <w:name w:val="Styl Nadpis 1"/>
    <w:basedOn w:val="Nadpis1"/>
    <w:pPr>
      <w:keepNext w:val="0"/>
      <w:widowControl w:val="0"/>
      <w:numPr>
        <w:numId w:val="4"/>
      </w:numPr>
      <w:spacing w:before="360" w:after="120"/>
      <w:jc w:val="left"/>
    </w:pPr>
    <w:rPr>
      <w:rFonts w:ascii="Times New Roman" w:hAnsi="Times New Roman" w:cs="Times New Roman"/>
      <w:caps/>
      <w:kern w:val="0"/>
      <w:sz w:val="28"/>
      <w:szCs w:val="20"/>
    </w:rPr>
  </w:style>
  <w:style w:type="paragraph" w:customStyle="1" w:styleId="StylNadpis2">
    <w:name w:val="Styl Nadpis 2"/>
    <w:basedOn w:val="Nadpis2"/>
    <w:pPr>
      <w:numPr>
        <w:numId w:val="4"/>
      </w:numPr>
      <w:spacing w:after="120"/>
      <w:jc w:val="left"/>
    </w:pPr>
    <w:rPr>
      <w:sz w:val="24"/>
      <w:szCs w:val="24"/>
    </w:rPr>
  </w:style>
  <w:style w:type="paragraph" w:customStyle="1" w:styleId="StylNadpis3">
    <w:name w:val="Styl Nadpis 3"/>
    <w:basedOn w:val="Nadpis3"/>
    <w:pPr>
      <w:numPr>
        <w:numId w:val="4"/>
      </w:numPr>
      <w:spacing w:after="120"/>
    </w:pPr>
    <w:rPr>
      <w:bCs/>
      <w:szCs w:val="24"/>
    </w:rPr>
  </w:style>
  <w:style w:type="paragraph" w:customStyle="1" w:styleId="3DPS111">
    <w:name w:val="3DPS1.1.1"/>
    <w:basedOn w:val="Nadpis3"/>
    <w:autoRedefine/>
    <w:pPr>
      <w:widowControl/>
      <w:numPr>
        <w:ilvl w:val="0"/>
        <w:numId w:val="0"/>
      </w:numPr>
      <w:tabs>
        <w:tab w:val="num" w:pos="1018"/>
      </w:tabs>
      <w:spacing w:after="0"/>
      <w:ind w:left="1018" w:hanging="567"/>
    </w:pPr>
    <w:rPr>
      <w:i/>
      <w:iCs/>
      <w:color w:val="000000"/>
      <w:sz w:val="22"/>
      <w:szCs w:val="24"/>
      <w:u w:val="single"/>
    </w:rPr>
  </w:style>
  <w:style w:type="character" w:customStyle="1" w:styleId="3DPS111Char">
    <w:name w:val="3DPS1.1.1 Char"/>
    <w:rPr>
      <w:b/>
      <w:i/>
      <w:iCs/>
      <w:color w:val="000000"/>
      <w:sz w:val="22"/>
      <w:szCs w:val="24"/>
      <w:u w:val="single"/>
      <w:lang w:val="cs-CZ" w:eastAsia="cs-CZ" w:bidi="ar-SA"/>
    </w:rPr>
  </w:style>
  <w:style w:type="paragraph" w:customStyle="1" w:styleId="TF-Beilage">
    <w:name w:val="TF-BeilageÜ"/>
    <w:basedOn w:val="Normln"/>
    <w:pPr>
      <w:widowControl w:val="0"/>
      <w:overflowPunct w:val="0"/>
      <w:autoSpaceDE w:val="0"/>
      <w:autoSpaceDN w:val="0"/>
      <w:adjustRightInd w:val="0"/>
      <w:spacing w:before="0" w:after="0"/>
      <w:jc w:val="left"/>
      <w:textAlignment w:val="baseline"/>
    </w:pPr>
    <w:rPr>
      <w:b/>
      <w:lang w:val="de-DE"/>
    </w:rPr>
  </w:style>
  <w:style w:type="character" w:customStyle="1" w:styleId="Arial10">
    <w:name w:val="Arial 10"/>
    <w:rPr>
      <w:rFonts w:ascii="Arial" w:hAnsi="Arial"/>
      <w:sz w:val="20"/>
    </w:rPr>
  </w:style>
  <w:style w:type="paragraph" w:styleId="Obsah2">
    <w:name w:val="toc 2"/>
    <w:basedOn w:val="Normln"/>
    <w:next w:val="Normln"/>
    <w:autoRedefine/>
    <w:uiPriority w:val="39"/>
    <w:pPr>
      <w:tabs>
        <w:tab w:val="left" w:pos="1991"/>
        <w:tab w:val="right" w:leader="dot" w:pos="9639"/>
      </w:tabs>
      <w:ind w:left="1701" w:hanging="550"/>
    </w:pPr>
    <w:rPr>
      <w:noProof/>
      <w:szCs w:val="28"/>
    </w:rPr>
  </w:style>
  <w:style w:type="paragraph" w:styleId="Obsah3">
    <w:name w:val="toc 3"/>
    <w:basedOn w:val="Normln"/>
    <w:next w:val="Normln"/>
    <w:autoRedefine/>
    <w:uiPriority w:val="39"/>
    <w:pPr>
      <w:tabs>
        <w:tab w:val="left" w:pos="1985"/>
        <w:tab w:val="right" w:leader="dot" w:pos="9639"/>
      </w:tabs>
      <w:ind w:left="1984" w:hanging="833"/>
    </w:pPr>
    <w:rPr>
      <w:noProof/>
    </w:rPr>
  </w:style>
  <w:style w:type="paragraph" w:styleId="Textbubliny">
    <w:name w:val="Balloon Text"/>
    <w:basedOn w:val="Normln"/>
    <w:semiHidden/>
    <w:rPr>
      <w:rFonts w:ascii="Tahoma" w:hAnsi="Tahoma" w:cs="Tahoma"/>
      <w:sz w:val="16"/>
      <w:szCs w:val="16"/>
    </w:rPr>
  </w:style>
  <w:style w:type="paragraph" w:styleId="Textkomente">
    <w:name w:val="annotation text"/>
    <w:basedOn w:val="Normln"/>
    <w:link w:val="TextkomenteChar"/>
    <w:semiHidden/>
    <w:pPr>
      <w:spacing w:before="120" w:after="0"/>
      <w:jc w:val="left"/>
    </w:pPr>
    <w:rPr>
      <w:lang w:val="en-US" w:eastAsia="en-US"/>
    </w:rPr>
  </w:style>
  <w:style w:type="character" w:styleId="Sledovanodkaz">
    <w:name w:val="FollowedHyperlink"/>
    <w:semiHidden/>
    <w:rPr>
      <w:color w:val="800080"/>
      <w:u w:val="single"/>
    </w:rPr>
  </w:style>
  <w:style w:type="paragraph" w:styleId="Zkladntextodsazen2">
    <w:name w:val="Body Text Indent 2"/>
    <w:basedOn w:val="Normln"/>
    <w:semiHidden/>
    <w:pPr>
      <w:ind w:firstLine="360"/>
    </w:pPr>
    <w:rPr>
      <w:color w:val="0000FF"/>
    </w:rPr>
  </w:style>
  <w:style w:type="paragraph" w:styleId="Zkladntextodsazen3">
    <w:name w:val="Body Text Indent 3"/>
    <w:basedOn w:val="Normln"/>
    <w:semiHidden/>
    <w:pPr>
      <w:ind w:firstLine="360"/>
    </w:pPr>
  </w:style>
  <w:style w:type="character" w:styleId="Siln">
    <w:name w:val="Strong"/>
    <w:qFormat/>
    <w:rPr>
      <w:b/>
      <w:bCs/>
    </w:rPr>
  </w:style>
  <w:style w:type="character" w:styleId="Znakapoznpodarou">
    <w:name w:val="footnote reference"/>
    <w:semiHidden/>
    <w:rPr>
      <w:vertAlign w:val="superscript"/>
    </w:rPr>
  </w:style>
  <w:style w:type="paragraph" w:customStyle="1" w:styleId="Normalodsazeny">
    <w:name w:val="Normal_odsazeny"/>
    <w:basedOn w:val="Normln"/>
    <w:pPr>
      <w:tabs>
        <w:tab w:val="left" w:pos="4536"/>
      </w:tabs>
      <w:ind w:left="1701"/>
    </w:pPr>
    <w:rPr>
      <w:rFonts w:cs="Arial"/>
    </w:rPr>
  </w:style>
  <w:style w:type="paragraph" w:styleId="Obsah4">
    <w:name w:val="toc 4"/>
    <w:basedOn w:val="Normln"/>
    <w:next w:val="Normln"/>
    <w:autoRedefine/>
    <w:uiPriority w:val="39"/>
    <w:pPr>
      <w:tabs>
        <w:tab w:val="left" w:pos="2268"/>
        <w:tab w:val="right" w:leader="dot" w:pos="9639"/>
      </w:tabs>
    </w:pPr>
    <w:rPr>
      <w:noProof/>
    </w:rPr>
  </w:style>
  <w:style w:type="paragraph" w:styleId="Obsah5">
    <w:name w:val="toc 5"/>
    <w:basedOn w:val="Normln"/>
    <w:next w:val="Normln"/>
    <w:autoRedefine/>
    <w:uiPriority w:val="39"/>
    <w:pPr>
      <w:ind w:left="800"/>
    </w:pPr>
  </w:style>
  <w:style w:type="paragraph" w:styleId="Obsah6">
    <w:name w:val="toc 6"/>
    <w:basedOn w:val="Normln"/>
    <w:next w:val="Normln"/>
    <w:autoRedefine/>
    <w:uiPriority w:val="39"/>
    <w:pPr>
      <w:ind w:left="1000"/>
    </w:pPr>
  </w:style>
  <w:style w:type="paragraph" w:styleId="Obsah7">
    <w:name w:val="toc 7"/>
    <w:basedOn w:val="Normln"/>
    <w:next w:val="Normln"/>
    <w:autoRedefine/>
    <w:uiPriority w:val="39"/>
    <w:pPr>
      <w:ind w:left="1200"/>
    </w:pPr>
  </w:style>
  <w:style w:type="paragraph" w:styleId="Obsah8">
    <w:name w:val="toc 8"/>
    <w:basedOn w:val="Normln"/>
    <w:next w:val="Normln"/>
    <w:autoRedefine/>
    <w:uiPriority w:val="39"/>
    <w:pPr>
      <w:ind w:left="1400"/>
    </w:pPr>
  </w:style>
  <w:style w:type="paragraph" w:styleId="Obsah9">
    <w:name w:val="toc 9"/>
    <w:basedOn w:val="Normln"/>
    <w:next w:val="Normln"/>
    <w:autoRedefine/>
    <w:uiPriority w:val="39"/>
    <w:pPr>
      <w:ind w:left="1600"/>
    </w:pPr>
  </w:style>
  <w:style w:type="character" w:customStyle="1" w:styleId="ZkladntextChar">
    <w:name w:val="Základní text Char"/>
    <w:rPr>
      <w:color w:val="000000"/>
      <w:lang w:val="cs-CZ" w:eastAsia="cs-CZ" w:bidi="ar-SA"/>
    </w:rPr>
  </w:style>
  <w:style w:type="paragraph" w:styleId="Rozloendokumentu">
    <w:name w:val="Document Map"/>
    <w:basedOn w:val="Normln"/>
    <w:semiHidden/>
    <w:pPr>
      <w:shd w:val="clear" w:color="auto" w:fill="000080"/>
    </w:pPr>
    <w:rPr>
      <w:rFonts w:ascii="Tahoma" w:hAnsi="Tahoma" w:cs="Tahoma"/>
    </w:rPr>
  </w:style>
  <w:style w:type="paragraph" w:customStyle="1" w:styleId="Odrkyodsaz">
    <w:name w:val="Odrážky_odsaz"/>
    <w:basedOn w:val="Odrky"/>
    <w:pPr>
      <w:numPr>
        <w:ilvl w:val="1"/>
      </w:numPr>
      <w:tabs>
        <w:tab w:val="clear" w:pos="1080"/>
        <w:tab w:val="left" w:pos="1701"/>
      </w:tabs>
      <w:ind w:left="2058" w:hanging="357"/>
    </w:pPr>
  </w:style>
  <w:style w:type="character" w:customStyle="1" w:styleId="Nadpis5Char">
    <w:name w:val="Nadpis 5 Char"/>
    <w:basedOn w:val="Standardnpsmoodstavce"/>
    <w:link w:val="Nadpis5"/>
    <w:rsid w:val="00CE0A8E"/>
    <w:rPr>
      <w:rFonts w:ascii="Arial" w:hAnsi="Arial"/>
      <w:b/>
    </w:rPr>
  </w:style>
  <w:style w:type="character" w:customStyle="1" w:styleId="Nadpis4Char">
    <w:name w:val="Nadpis 4 Char"/>
    <w:basedOn w:val="Standardnpsmoodstavce"/>
    <w:link w:val="Nadpis4"/>
    <w:rsid w:val="006473CD"/>
    <w:rPr>
      <w:rFonts w:ascii="Arial" w:hAnsi="Arial"/>
      <w:b/>
    </w:rPr>
  </w:style>
  <w:style w:type="paragraph" w:styleId="Odstavecseseznamem">
    <w:name w:val="List Paragraph"/>
    <w:basedOn w:val="Normln"/>
    <w:uiPriority w:val="34"/>
    <w:qFormat/>
    <w:rsid w:val="00C64C59"/>
    <w:pPr>
      <w:ind w:left="720"/>
      <w:contextualSpacing/>
    </w:p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60971"/>
    <w:pPr>
      <w:spacing w:before="60" w:after="60"/>
      <w:jc w:val="both"/>
    </w:pPr>
    <w:rPr>
      <w:b/>
      <w:bCs/>
      <w:lang w:val="cs-CZ" w:eastAsia="cs-CZ"/>
    </w:rPr>
  </w:style>
  <w:style w:type="character" w:customStyle="1" w:styleId="TextkomenteChar">
    <w:name w:val="Text komentáře Char"/>
    <w:basedOn w:val="Standardnpsmoodstavce"/>
    <w:link w:val="Textkomente"/>
    <w:semiHidden/>
    <w:rsid w:val="00460971"/>
    <w:rPr>
      <w:rFonts w:ascii="Arial" w:hAnsi="Arial"/>
      <w:lang w:val="en-US" w:eastAsia="en-US"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60971"/>
    <w:rPr>
      <w:rFonts w:ascii="Arial" w:hAnsi="Arial"/>
      <w:b/>
      <w:bCs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72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50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72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jpg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tmp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fa381122-5e4b-43f0-a237-1f14ed12f84d">W4TSNJATPM3V-130-406</_dlc_DocId>
    <_dlc_DocIdUrl xmlns="fa381122-5e4b-43f0-a237-1f14ed12f84d">
      <Url>https://teamatwork-sharepoint.rwe.com/prj/FICZ/PRO/kotelk8/_layouts/15/DocIdRedir.aspx?ID=W4TSNJATPM3V-130-406</Url>
      <Description>W4TSNJATPM3V-130-406</Description>
    </_dlc_DocIdUrl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A69D5CA86041974BA03B928D44A34D90" ma:contentTypeVersion="0" ma:contentTypeDescription="Vytvoří nový dokument" ma:contentTypeScope="" ma:versionID="9f8fb00906545ab4b971f01b032f99bd">
  <xsd:schema xmlns:xsd="http://www.w3.org/2001/XMLSchema" xmlns:xs="http://www.w3.org/2001/XMLSchema" xmlns:p="http://schemas.microsoft.com/office/2006/metadata/properties" xmlns:ns2="fa381122-5e4b-43f0-a237-1f14ed12f84d" targetNamespace="http://schemas.microsoft.com/office/2006/metadata/properties" ma:root="true" ma:fieldsID="74ba1f33a22d138c97439c34aed8b1d3" ns2:_="">
    <xsd:import namespace="fa381122-5e4b-43f0-a237-1f14ed12f84d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381122-5e4b-43f0-a237-1f14ed12f84d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Hodnota ID dokumentu" ma:description="Hodnota ID dokumentu přiřazená této položce" ma:internalName="_dlc_DocId" ma:readOnly="true">
      <xsd:simpleType>
        <xsd:restriction base="dms:Text"/>
      </xsd:simpleType>
    </xsd:element>
    <xsd:element name="_dlc_DocIdUrl" ma:index="9" nillable="true" ma:displayName="ID dokumentu" ma:description="Trvalý odkaz na tento dokument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A47A72-AA85-4B76-B856-2C429E5629AB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9C7F7D6B-5298-48A5-927D-DA88EC9D1DC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0F59885-4330-42C7-9528-AE33908E4EDF}">
  <ds:schemaRefs>
    <ds:schemaRef ds:uri="http://purl.org/dc/elements/1.1/"/>
    <ds:schemaRef ds:uri="fa381122-5e4b-43f0-a237-1f14ed12f84d"/>
    <ds:schemaRef ds:uri="http://schemas.microsoft.com/office/2006/documentManagement/types"/>
    <ds:schemaRef ds:uri="http://purl.org/dc/dcmitype/"/>
    <ds:schemaRef ds:uri="http://purl.org/dc/terms/"/>
    <ds:schemaRef ds:uri="http://www.w3.org/XML/1998/namespace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</ds:schemaRefs>
</ds:datastoreItem>
</file>

<file path=customXml/itemProps4.xml><?xml version="1.0" encoding="utf-8"?>
<ds:datastoreItem xmlns:ds="http://schemas.openxmlformats.org/officeDocument/2006/customXml" ds:itemID="{A25C1CB2-E0BE-43BD-9AFA-635E42198B2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381122-5e4b-43f0-a237-1f14ed12f84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28F525FD-8AD3-4A28-BC94-80F3B28B51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2470</TotalTime>
  <Pages>28</Pages>
  <Words>10490</Words>
  <Characters>61894</Characters>
  <Application>Microsoft Office Word</Application>
  <DocSecurity>0</DocSecurity>
  <Lines>515</Lines>
  <Paragraphs>144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V Ý B Ě R O V É    Ř Í Z E N Í</vt:lpstr>
      <vt:lpstr>V Ý B Ě R O V É    Ř Í Z E N Í</vt:lpstr>
    </vt:vector>
  </TitlesOfParts>
  <Company/>
  <LinksUpToDate>false</LinksUpToDate>
  <CharactersWithSpaces>72240</CharactersWithSpaces>
  <SharedDoc>false</SharedDoc>
  <HLinks>
    <vt:vector size="768" baseType="variant">
      <vt:variant>
        <vt:i4>2031670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_Toc332359212</vt:lpwstr>
      </vt:variant>
      <vt:variant>
        <vt:i4>2031670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_Toc332359211</vt:lpwstr>
      </vt:variant>
      <vt:variant>
        <vt:i4>2031670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_Toc332359210</vt:lpwstr>
      </vt:variant>
      <vt:variant>
        <vt:i4>1966134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_Toc332359209</vt:lpwstr>
      </vt:variant>
      <vt:variant>
        <vt:i4>1966134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_Toc332359208</vt:lpwstr>
      </vt:variant>
      <vt:variant>
        <vt:i4>1966134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_Toc332359207</vt:lpwstr>
      </vt:variant>
      <vt:variant>
        <vt:i4>1966134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_Toc332359206</vt:lpwstr>
      </vt:variant>
      <vt:variant>
        <vt:i4>1966134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_Toc332359205</vt:lpwstr>
      </vt:variant>
      <vt:variant>
        <vt:i4>1966134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_Toc332359204</vt:lpwstr>
      </vt:variant>
      <vt:variant>
        <vt:i4>1966134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_Toc332359203</vt:lpwstr>
      </vt:variant>
      <vt:variant>
        <vt:i4>1966134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_Toc332359202</vt:lpwstr>
      </vt:variant>
      <vt:variant>
        <vt:i4>1966134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_Toc332359201</vt:lpwstr>
      </vt:variant>
      <vt:variant>
        <vt:i4>1966134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_Toc332359200</vt:lpwstr>
      </vt:variant>
      <vt:variant>
        <vt:i4>1507381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_Toc332359199</vt:lpwstr>
      </vt:variant>
      <vt:variant>
        <vt:i4>1507381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_Toc332359198</vt:lpwstr>
      </vt:variant>
      <vt:variant>
        <vt:i4>1507381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_Toc332359197</vt:lpwstr>
      </vt:variant>
      <vt:variant>
        <vt:i4>1507381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_Toc332359196</vt:lpwstr>
      </vt:variant>
      <vt:variant>
        <vt:i4>1507381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_Toc332359195</vt:lpwstr>
      </vt:variant>
      <vt:variant>
        <vt:i4>1507381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_Toc332359194</vt:lpwstr>
      </vt:variant>
      <vt:variant>
        <vt:i4>1507381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_Toc332359193</vt:lpwstr>
      </vt:variant>
      <vt:variant>
        <vt:i4>1507381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_Toc332359192</vt:lpwstr>
      </vt:variant>
      <vt:variant>
        <vt:i4>1507381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_Toc332359191</vt:lpwstr>
      </vt:variant>
      <vt:variant>
        <vt:i4>1507381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_Toc332359190</vt:lpwstr>
      </vt:variant>
      <vt:variant>
        <vt:i4>1441845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_Toc332359189</vt:lpwstr>
      </vt:variant>
      <vt:variant>
        <vt:i4>1441845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_Toc332359188</vt:lpwstr>
      </vt:variant>
      <vt:variant>
        <vt:i4>1441845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_Toc332359187</vt:lpwstr>
      </vt:variant>
      <vt:variant>
        <vt:i4>1441845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_Toc332359186</vt:lpwstr>
      </vt:variant>
      <vt:variant>
        <vt:i4>1441845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_Toc332359185</vt:lpwstr>
      </vt:variant>
      <vt:variant>
        <vt:i4>1441845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_Toc332359184</vt:lpwstr>
      </vt:variant>
      <vt:variant>
        <vt:i4>1441845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_Toc332359183</vt:lpwstr>
      </vt:variant>
      <vt:variant>
        <vt:i4>1441845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_Toc332359182</vt:lpwstr>
      </vt:variant>
      <vt:variant>
        <vt:i4>1441845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_Toc332359181</vt:lpwstr>
      </vt:variant>
      <vt:variant>
        <vt:i4>1441845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_Toc332359180</vt:lpwstr>
      </vt:variant>
      <vt:variant>
        <vt:i4>1638453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_Toc332359179</vt:lpwstr>
      </vt:variant>
      <vt:variant>
        <vt:i4>1638453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_Toc332359178</vt:lpwstr>
      </vt:variant>
      <vt:variant>
        <vt:i4>1638453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_Toc332359177</vt:lpwstr>
      </vt:variant>
      <vt:variant>
        <vt:i4>1638453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_Toc332359176</vt:lpwstr>
      </vt:variant>
      <vt:variant>
        <vt:i4>1638453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_Toc332359175</vt:lpwstr>
      </vt:variant>
      <vt:variant>
        <vt:i4>1638453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_Toc332359174</vt:lpwstr>
      </vt:variant>
      <vt:variant>
        <vt:i4>1638453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_Toc332359173</vt:lpwstr>
      </vt:variant>
      <vt:variant>
        <vt:i4>1638453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_Toc332359172</vt:lpwstr>
      </vt:variant>
      <vt:variant>
        <vt:i4>1638453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_Toc332359171</vt:lpwstr>
      </vt:variant>
      <vt:variant>
        <vt:i4>1638453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_Toc332359170</vt:lpwstr>
      </vt:variant>
      <vt:variant>
        <vt:i4>1572917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_Toc332359169</vt:lpwstr>
      </vt:variant>
      <vt:variant>
        <vt:i4>1572917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_Toc332359168</vt:lpwstr>
      </vt:variant>
      <vt:variant>
        <vt:i4>1572917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_Toc332359167</vt:lpwstr>
      </vt:variant>
      <vt:variant>
        <vt:i4>1572917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_Toc332359166</vt:lpwstr>
      </vt:variant>
      <vt:variant>
        <vt:i4>1572917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_Toc332359165</vt:lpwstr>
      </vt:variant>
      <vt:variant>
        <vt:i4>1572917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_Toc332359164</vt:lpwstr>
      </vt:variant>
      <vt:variant>
        <vt:i4>1572917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_Toc332359163</vt:lpwstr>
      </vt:variant>
      <vt:variant>
        <vt:i4>1572917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_Toc332359162</vt:lpwstr>
      </vt:variant>
      <vt:variant>
        <vt:i4>1572917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_Toc332359161</vt:lpwstr>
      </vt:variant>
      <vt:variant>
        <vt:i4>1572917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_Toc332359160</vt:lpwstr>
      </vt:variant>
      <vt:variant>
        <vt:i4>1769525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_Toc332359159</vt:lpwstr>
      </vt:variant>
      <vt:variant>
        <vt:i4>1769525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_Toc332359158</vt:lpwstr>
      </vt:variant>
      <vt:variant>
        <vt:i4>1769525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_Toc332359157</vt:lpwstr>
      </vt:variant>
      <vt:variant>
        <vt:i4>1769525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_Toc332359156</vt:lpwstr>
      </vt:variant>
      <vt:variant>
        <vt:i4>1769525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_Toc332359155</vt:lpwstr>
      </vt:variant>
      <vt:variant>
        <vt:i4>1769525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_Toc332359154</vt:lpwstr>
      </vt:variant>
      <vt:variant>
        <vt:i4>1769525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_Toc332359153</vt:lpwstr>
      </vt:variant>
      <vt:variant>
        <vt:i4>1769525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_Toc332359152</vt:lpwstr>
      </vt:variant>
      <vt:variant>
        <vt:i4>1769525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_Toc332359151</vt:lpwstr>
      </vt:variant>
      <vt:variant>
        <vt:i4>1769525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_Toc332359150</vt:lpwstr>
      </vt:variant>
      <vt:variant>
        <vt:i4>1703989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_Toc332359149</vt:lpwstr>
      </vt:variant>
      <vt:variant>
        <vt:i4>1703989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_Toc332359148</vt:lpwstr>
      </vt:variant>
      <vt:variant>
        <vt:i4>1703989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_Toc332359147</vt:lpwstr>
      </vt:variant>
      <vt:variant>
        <vt:i4>1703989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_Toc332359146</vt:lpwstr>
      </vt:variant>
      <vt:variant>
        <vt:i4>1703989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_Toc332359145</vt:lpwstr>
      </vt:variant>
      <vt:variant>
        <vt:i4>1703989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_Toc332359144</vt:lpwstr>
      </vt:variant>
      <vt:variant>
        <vt:i4>1703989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_Toc332359143</vt:lpwstr>
      </vt:variant>
      <vt:variant>
        <vt:i4>1703989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_Toc332359142</vt:lpwstr>
      </vt:variant>
      <vt:variant>
        <vt:i4>1703989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_Toc332359141</vt:lpwstr>
      </vt:variant>
      <vt:variant>
        <vt:i4>1703989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_Toc332359140</vt:lpwstr>
      </vt:variant>
      <vt:variant>
        <vt:i4>1900597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_Toc332359139</vt:lpwstr>
      </vt:variant>
      <vt:variant>
        <vt:i4>1900597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_Toc332359138</vt:lpwstr>
      </vt:variant>
      <vt:variant>
        <vt:i4>1900597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_Toc332359137</vt:lpwstr>
      </vt:variant>
      <vt:variant>
        <vt:i4>1900597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_Toc332359136</vt:lpwstr>
      </vt:variant>
      <vt:variant>
        <vt:i4>1900597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_Toc332359135</vt:lpwstr>
      </vt:variant>
      <vt:variant>
        <vt:i4>1900597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_Toc332359134</vt:lpwstr>
      </vt:variant>
      <vt:variant>
        <vt:i4>1900597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_Toc332359133</vt:lpwstr>
      </vt:variant>
      <vt:variant>
        <vt:i4>1900597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_Toc332359132</vt:lpwstr>
      </vt:variant>
      <vt:variant>
        <vt:i4>1900597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_Toc332359131</vt:lpwstr>
      </vt:variant>
      <vt:variant>
        <vt:i4>1900597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_Toc332359130</vt:lpwstr>
      </vt:variant>
      <vt:variant>
        <vt:i4>1835061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_Toc332359129</vt:lpwstr>
      </vt:variant>
      <vt:variant>
        <vt:i4>1835061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_Toc332359128</vt:lpwstr>
      </vt:variant>
      <vt:variant>
        <vt:i4>1835061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_Toc332359127</vt:lpwstr>
      </vt:variant>
      <vt:variant>
        <vt:i4>1835061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_Toc332359126</vt:lpwstr>
      </vt:variant>
      <vt:variant>
        <vt:i4>1835061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_Toc332359125</vt:lpwstr>
      </vt:variant>
      <vt:variant>
        <vt:i4>1835061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_Toc332359124</vt:lpwstr>
      </vt:variant>
      <vt:variant>
        <vt:i4>1835061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_Toc332359123</vt:lpwstr>
      </vt:variant>
      <vt:variant>
        <vt:i4>1835061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_Toc332359122</vt:lpwstr>
      </vt:variant>
      <vt:variant>
        <vt:i4>1835061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_Toc332359121</vt:lpwstr>
      </vt:variant>
      <vt:variant>
        <vt:i4>1835061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_Toc332359120</vt:lpwstr>
      </vt:variant>
      <vt:variant>
        <vt:i4>2031669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_Toc332359119</vt:lpwstr>
      </vt:variant>
      <vt:variant>
        <vt:i4>2031669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_Toc332359118</vt:lpwstr>
      </vt:variant>
      <vt:variant>
        <vt:i4>2031669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_Toc332359117</vt:lpwstr>
      </vt:variant>
      <vt:variant>
        <vt:i4>2031669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_Toc332359116</vt:lpwstr>
      </vt:variant>
      <vt:variant>
        <vt:i4>2031669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_Toc332359115</vt:lpwstr>
      </vt:variant>
      <vt:variant>
        <vt:i4>2031669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_Toc332359114</vt:lpwstr>
      </vt:variant>
      <vt:variant>
        <vt:i4>2031669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_Toc332359113</vt:lpwstr>
      </vt:variant>
      <vt:variant>
        <vt:i4>2031669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_Toc332359112</vt:lpwstr>
      </vt:variant>
      <vt:variant>
        <vt:i4>2031669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_Toc332359111</vt:lpwstr>
      </vt:variant>
      <vt:variant>
        <vt:i4>2031669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_Toc332359110</vt:lpwstr>
      </vt:variant>
      <vt:variant>
        <vt:i4>1966133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_Toc332359109</vt:lpwstr>
      </vt:variant>
      <vt:variant>
        <vt:i4>1966133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_Toc332359108</vt:lpwstr>
      </vt:variant>
      <vt:variant>
        <vt:i4>1966133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_Toc332359107</vt:lpwstr>
      </vt:variant>
      <vt:variant>
        <vt:i4>1966133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_Toc332359106</vt:lpwstr>
      </vt:variant>
      <vt:variant>
        <vt:i4>1966133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_Toc332359105</vt:lpwstr>
      </vt:variant>
      <vt:variant>
        <vt:i4>1966133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_Toc332359104</vt:lpwstr>
      </vt:variant>
      <vt:variant>
        <vt:i4>1966133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_Toc332359103</vt:lpwstr>
      </vt:variant>
      <vt:variant>
        <vt:i4>1966133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_Toc332359102</vt:lpwstr>
      </vt:variant>
      <vt:variant>
        <vt:i4>1966133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_Toc332359101</vt:lpwstr>
      </vt:variant>
      <vt:variant>
        <vt:i4>1966133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_Toc332359100</vt:lpwstr>
      </vt:variant>
      <vt:variant>
        <vt:i4>1507380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_Toc332359099</vt:lpwstr>
      </vt:variant>
      <vt:variant>
        <vt:i4>1507380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_Toc332359098</vt:lpwstr>
      </vt:variant>
      <vt:variant>
        <vt:i4>1507380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_Toc332359097</vt:lpwstr>
      </vt:variant>
      <vt:variant>
        <vt:i4>1507380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_Toc332359096</vt:lpwstr>
      </vt:variant>
      <vt:variant>
        <vt:i4>1507380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_Toc332359095</vt:lpwstr>
      </vt:variant>
      <vt:variant>
        <vt:i4>1507380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_Toc332359094</vt:lpwstr>
      </vt:variant>
      <vt:variant>
        <vt:i4>1507380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_Toc332359093</vt:lpwstr>
      </vt:variant>
      <vt:variant>
        <vt:i4>1507380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_Toc332359092</vt:lpwstr>
      </vt:variant>
      <vt:variant>
        <vt:i4>1507380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_Toc332359091</vt:lpwstr>
      </vt:variant>
      <vt:variant>
        <vt:i4>1507380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_Toc332359090</vt:lpwstr>
      </vt:variant>
      <vt:variant>
        <vt:i4>1441844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_Toc332359089</vt:lpwstr>
      </vt:variant>
      <vt:variant>
        <vt:i4>1441844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_Toc332359088</vt:lpwstr>
      </vt:variant>
      <vt:variant>
        <vt:i4>1441844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_Toc332359087</vt:lpwstr>
      </vt:variant>
      <vt:variant>
        <vt:i4>1441844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_Toc332359086</vt:lpwstr>
      </vt:variant>
      <vt:variant>
        <vt:i4>1441844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_Toc332359085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 Ý B Ě R O V É    Ř Í Z E N Í</dc:title>
  <dc:creator>Jaroslav Brandejs</dc:creator>
  <cp:lastModifiedBy>Mour Patrik</cp:lastModifiedBy>
  <cp:revision>54</cp:revision>
  <cp:lastPrinted>2011-03-09T08:36:00Z</cp:lastPrinted>
  <dcterms:created xsi:type="dcterms:W3CDTF">2013-07-24T13:00:00Z</dcterms:created>
  <dcterms:modified xsi:type="dcterms:W3CDTF">2015-10-15T13:18:00Z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lc_DocIdItemGuid">
    <vt:lpwstr>4cd4a7b2-2d2e-4115-8e07-7f25bf927b30</vt:lpwstr>
  </property>
  <property fmtid="{D5CDD505-2E9C-101B-9397-08002B2CF9AE}" pid="3" name="ContentTypeId">
    <vt:lpwstr>0x010100A69D5CA86041974BA03B928D44A34D90</vt:lpwstr>
  </property>
</Properties>
</file>